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A0" w:rsidRPr="008C5782" w:rsidRDefault="00396D1E">
      <w:pPr>
        <w:rPr>
          <w:rFonts w:ascii="標楷體" w:eastAsia="標楷體" w:hAnsi="標楷體" w:cs="Times New Roman"/>
          <w:b/>
          <w:sz w:val="32"/>
          <w:szCs w:val="32"/>
        </w:rPr>
      </w:pPr>
      <w:r w:rsidRPr="008C5782">
        <w:rPr>
          <w:rFonts w:ascii="標楷體" w:eastAsia="標楷體" w:hAnsi="標楷體" w:cs="Times New Roman"/>
          <w:b/>
          <w:sz w:val="32"/>
          <w:szCs w:val="32"/>
        </w:rPr>
        <w:t>總務處</w:t>
      </w:r>
      <w:r w:rsidR="00010C96" w:rsidRPr="008C5782">
        <w:rPr>
          <w:rFonts w:ascii="標楷體" w:eastAsia="標楷體" w:hAnsi="標楷體" w:cs="Times New Roman" w:hint="eastAsia"/>
          <w:b/>
          <w:sz w:val="32"/>
          <w:szCs w:val="32"/>
        </w:rPr>
        <w:t>事務組Q&amp;A：</w:t>
      </w:r>
    </w:p>
    <w:p w:rsidR="00396D1E" w:rsidRPr="003A0AD4" w:rsidRDefault="00396D1E">
      <w:pPr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/>
        </w:rPr>
        <w:t>一、總務處</w:t>
      </w:r>
      <w:r w:rsidR="00010C96" w:rsidRPr="003A0AD4">
        <w:rPr>
          <w:rFonts w:ascii="標楷體" w:eastAsia="標楷體" w:hAnsi="標楷體" w:cs="Times New Roman" w:hint="eastAsia"/>
        </w:rPr>
        <w:t>事務組</w:t>
      </w:r>
      <w:r w:rsidRPr="003A0AD4">
        <w:rPr>
          <w:rFonts w:ascii="標楷體" w:eastAsia="標楷體" w:hAnsi="標楷體" w:cs="Times New Roman"/>
        </w:rPr>
        <w:t>人員</w:t>
      </w:r>
      <w:r w:rsidR="00010C96" w:rsidRPr="003A0AD4">
        <w:rPr>
          <w:rFonts w:ascii="標楷體" w:eastAsia="標楷體" w:hAnsi="標楷體" w:cs="Times New Roman" w:hint="eastAsia"/>
        </w:rPr>
        <w:t>及</w:t>
      </w:r>
      <w:r w:rsidRPr="003A0AD4">
        <w:rPr>
          <w:rFonts w:ascii="標楷體" w:eastAsia="標楷體" w:hAnsi="標楷體" w:cs="Times New Roman"/>
        </w:rPr>
        <w:t>職掌表</w:t>
      </w:r>
      <w:r w:rsidR="00010C96" w:rsidRPr="003A0AD4">
        <w:rPr>
          <w:rFonts w:ascii="標楷體" w:eastAsia="標楷體" w:hAnsi="標楷體" w:cs="Times New Roman" w:hint="eastAsia"/>
        </w:rPr>
        <w:t>為何？</w:t>
      </w:r>
    </w:p>
    <w:tbl>
      <w:tblPr>
        <w:tblStyle w:val="a5"/>
        <w:tblW w:w="10188" w:type="dxa"/>
        <w:jc w:val="center"/>
        <w:tblLook w:val="04A0" w:firstRow="1" w:lastRow="0" w:firstColumn="1" w:lastColumn="0" w:noHBand="0" w:noVBand="1"/>
      </w:tblPr>
      <w:tblGrid>
        <w:gridCol w:w="984"/>
        <w:gridCol w:w="1103"/>
        <w:gridCol w:w="1066"/>
        <w:gridCol w:w="819"/>
        <w:gridCol w:w="6216"/>
      </w:tblGrid>
      <w:tr w:rsidR="00083511" w:rsidRPr="007E776E" w:rsidTr="00357E47">
        <w:trPr>
          <w:trHeight w:val="468"/>
          <w:jc w:val="center"/>
        </w:trPr>
        <w:tc>
          <w:tcPr>
            <w:tcW w:w="984" w:type="dxa"/>
            <w:vAlign w:val="center"/>
          </w:tcPr>
          <w:p w:rsidR="00396D1E" w:rsidRPr="007E776E" w:rsidRDefault="00396D1E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單</w:t>
            </w:r>
            <w:r w:rsidR="00357E47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7E776E">
              <w:rPr>
                <w:rFonts w:ascii="標楷體" w:eastAsia="標楷體" w:hAnsi="標楷體" w:cs="Times New Roman"/>
                <w:szCs w:val="24"/>
              </w:rPr>
              <w:t>位</w:t>
            </w:r>
          </w:p>
        </w:tc>
        <w:tc>
          <w:tcPr>
            <w:tcW w:w="1103" w:type="dxa"/>
            <w:vAlign w:val="center"/>
          </w:tcPr>
          <w:p w:rsidR="00396D1E" w:rsidRPr="007E776E" w:rsidRDefault="00396D1E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職</w:t>
            </w:r>
            <w:r w:rsidR="00357E47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7E776E">
              <w:rPr>
                <w:rFonts w:ascii="標楷體" w:eastAsia="標楷體" w:hAnsi="標楷體" w:cs="Times New Roman"/>
                <w:szCs w:val="24"/>
              </w:rPr>
              <w:t>稱</w:t>
            </w:r>
          </w:p>
        </w:tc>
        <w:tc>
          <w:tcPr>
            <w:tcW w:w="1066" w:type="dxa"/>
            <w:vAlign w:val="center"/>
          </w:tcPr>
          <w:p w:rsidR="00396D1E" w:rsidRPr="007E776E" w:rsidRDefault="00396D1E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姓</w:t>
            </w:r>
            <w:r w:rsidR="00357E47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7E776E">
              <w:rPr>
                <w:rFonts w:ascii="標楷體" w:eastAsia="標楷體" w:hAnsi="標楷體" w:cs="Times New Roman"/>
                <w:szCs w:val="24"/>
              </w:rPr>
              <w:t>名</w:t>
            </w:r>
          </w:p>
        </w:tc>
        <w:tc>
          <w:tcPr>
            <w:tcW w:w="819" w:type="dxa"/>
            <w:vAlign w:val="center"/>
          </w:tcPr>
          <w:p w:rsidR="00396D1E" w:rsidRPr="007E776E" w:rsidRDefault="00396D1E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分機</w:t>
            </w:r>
          </w:p>
        </w:tc>
        <w:tc>
          <w:tcPr>
            <w:tcW w:w="6216" w:type="dxa"/>
            <w:vAlign w:val="center"/>
          </w:tcPr>
          <w:p w:rsidR="00396D1E" w:rsidRPr="007E776E" w:rsidRDefault="00814461" w:rsidP="00357E47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業</w:t>
            </w:r>
            <w:r w:rsidR="00357E47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proofErr w:type="gramStart"/>
            <w:r w:rsidRPr="007E776E">
              <w:rPr>
                <w:rFonts w:ascii="標楷體" w:eastAsia="標楷體" w:hAnsi="標楷體" w:cs="Times New Roman"/>
                <w:szCs w:val="24"/>
              </w:rPr>
              <w:t>務</w:t>
            </w:r>
            <w:proofErr w:type="gramEnd"/>
            <w:r w:rsidR="00357E47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396D1E" w:rsidRPr="007E776E">
              <w:rPr>
                <w:rFonts w:ascii="標楷體" w:eastAsia="標楷體" w:hAnsi="標楷體" w:cs="Times New Roman"/>
                <w:szCs w:val="24"/>
              </w:rPr>
              <w:t>職</w:t>
            </w:r>
            <w:r w:rsidR="00357E47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396D1E" w:rsidRPr="007E776E">
              <w:rPr>
                <w:rFonts w:ascii="標楷體" w:eastAsia="標楷體" w:hAnsi="標楷體" w:cs="Times New Roman"/>
                <w:szCs w:val="24"/>
              </w:rPr>
              <w:t>掌</w:t>
            </w:r>
          </w:p>
        </w:tc>
      </w:tr>
      <w:tr w:rsidR="00083511" w:rsidRPr="007E776E" w:rsidTr="007E776E">
        <w:trPr>
          <w:jc w:val="center"/>
        </w:trPr>
        <w:tc>
          <w:tcPr>
            <w:tcW w:w="984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事務組</w:t>
            </w:r>
          </w:p>
        </w:tc>
        <w:tc>
          <w:tcPr>
            <w:tcW w:w="1103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組</w:t>
            </w:r>
            <w:r w:rsidR="007E776E" w:rsidRPr="007E776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7E776E">
              <w:rPr>
                <w:rFonts w:ascii="標楷體" w:eastAsia="標楷體" w:hAnsi="標楷體" w:cs="Times New Roman"/>
                <w:szCs w:val="24"/>
              </w:rPr>
              <w:t>長</w:t>
            </w:r>
          </w:p>
        </w:tc>
        <w:tc>
          <w:tcPr>
            <w:tcW w:w="1066" w:type="dxa"/>
            <w:vAlign w:val="center"/>
          </w:tcPr>
          <w:p w:rsidR="00CD23E5" w:rsidRPr="007E776E" w:rsidRDefault="007F4F86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 w:hint="eastAsia"/>
                <w:szCs w:val="24"/>
              </w:rPr>
              <w:t>黃惠菊</w:t>
            </w:r>
          </w:p>
        </w:tc>
        <w:tc>
          <w:tcPr>
            <w:tcW w:w="819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3361</w:t>
            </w:r>
          </w:p>
        </w:tc>
        <w:tc>
          <w:tcPr>
            <w:tcW w:w="6216" w:type="dxa"/>
            <w:vAlign w:val="center"/>
          </w:tcPr>
          <w:p w:rsidR="004A06DB" w:rsidRPr="007E776E" w:rsidRDefault="004A06DB" w:rsidP="007E776E">
            <w:pPr>
              <w:spacing w:line="280" w:lineRule="exact"/>
              <w:contextualSpacing/>
              <w:jc w:val="both"/>
              <w:rPr>
                <w:rFonts w:ascii="標楷體" w:eastAsia="標楷體" w:hAnsi="標楷體" w:cs="Times New Roman"/>
                <w:spacing w:val="8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pacing w:val="8"/>
                <w:szCs w:val="24"/>
              </w:rPr>
              <w:t>一、綜理事務業務。</w:t>
            </w:r>
          </w:p>
          <w:p w:rsidR="00CD23E5" w:rsidRPr="007E776E" w:rsidRDefault="004A06DB" w:rsidP="007E776E">
            <w:pPr>
              <w:spacing w:line="280" w:lineRule="exact"/>
              <w:contextualSpacing/>
              <w:jc w:val="both"/>
              <w:rPr>
                <w:rFonts w:ascii="標楷體" w:eastAsia="標楷體" w:hAnsi="標楷體" w:cs="Times New Roman"/>
                <w:spacing w:val="8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pacing w:val="8"/>
                <w:szCs w:val="24"/>
              </w:rPr>
              <w:t>二、其他臨時交辦事項。</w:t>
            </w:r>
          </w:p>
        </w:tc>
      </w:tr>
      <w:tr w:rsidR="00083511" w:rsidRPr="007E776E" w:rsidTr="007E776E">
        <w:trPr>
          <w:jc w:val="center"/>
        </w:trPr>
        <w:tc>
          <w:tcPr>
            <w:tcW w:w="984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事務組</w:t>
            </w:r>
          </w:p>
        </w:tc>
        <w:tc>
          <w:tcPr>
            <w:tcW w:w="1103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組</w:t>
            </w:r>
            <w:r w:rsidR="007E776E" w:rsidRPr="007E776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7E776E">
              <w:rPr>
                <w:rFonts w:ascii="標楷體" w:eastAsia="標楷體" w:hAnsi="標楷體" w:cs="Times New Roman"/>
                <w:szCs w:val="24"/>
              </w:rPr>
              <w:t>員</w:t>
            </w:r>
          </w:p>
        </w:tc>
        <w:tc>
          <w:tcPr>
            <w:tcW w:w="1066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楊忠和</w:t>
            </w:r>
          </w:p>
        </w:tc>
        <w:tc>
          <w:tcPr>
            <w:tcW w:w="819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3362</w:t>
            </w:r>
          </w:p>
        </w:tc>
        <w:tc>
          <w:tcPr>
            <w:tcW w:w="6216" w:type="dxa"/>
            <w:vAlign w:val="center"/>
          </w:tcPr>
          <w:p w:rsidR="00CD23E5" w:rsidRPr="007E776E" w:rsidRDefault="007E776E" w:rsidP="00357E47">
            <w:pPr>
              <w:spacing w:line="280" w:lineRule="exact"/>
              <w:contextualSpacing/>
              <w:jc w:val="both"/>
              <w:rPr>
                <w:rFonts w:ascii="標楷體" w:eastAsia="標楷體" w:hAnsi="標楷體" w:cs="Times New Roman"/>
                <w:spacing w:val="8"/>
                <w:szCs w:val="24"/>
              </w:rPr>
            </w:pP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一、 水、電費之核付。 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 xml:space="preserve">二、 </w:t>
            </w:r>
            <w:proofErr w:type="gramStart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圓樓場地</w:t>
            </w:r>
            <w:proofErr w:type="gramEnd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外借租用相關事宜。 事宜。 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四、 契約簽定、設備</w:t>
            </w:r>
            <w:r w:rsidR="00357E47" w:rsidRPr="007E776E">
              <w:rPr>
                <w:rFonts w:ascii="標楷體" w:eastAsia="標楷體" w:hAnsi="標楷體"/>
                <w:szCs w:val="24"/>
              </w:rPr>
              <w:br/>
            </w:r>
            <w:r w:rsidR="00357E47"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三、 環境清潔及餐廳、超商場地出租相關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維護。 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五、 車輛管理（保險、稅務）。 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 xml:space="preserve">六、 </w:t>
            </w:r>
            <w:proofErr w:type="gramStart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車輛報停</w:t>
            </w:r>
            <w:proofErr w:type="gramEnd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、報廢、</w:t>
            </w:r>
            <w:proofErr w:type="gramStart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汰</w:t>
            </w:r>
            <w:proofErr w:type="gramEnd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換處理。 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七、 辦理全校財務及勞務採購招標事宜。 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八、 承辦全校性集中採購下單及訂約、核銷事宜。 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九、 防護團編組及訓練相關事宜。 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十、 督導警衛保全等相關業務。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十一、</w:t>
            </w:r>
            <w:r w:rsidRPr="007E776E">
              <w:rPr>
                <w:rStyle w:val="ac"/>
                <w:rFonts w:ascii="標楷體" w:eastAsia="標楷體" w:hAnsi="標楷體" w:cs="Times New Roman"/>
                <w:spacing w:val="8"/>
                <w:szCs w:val="24"/>
                <w:shd w:val="clear" w:color="auto" w:fill="FFFFFF"/>
              </w:rPr>
              <w:t>機關綠色採購申報。</w:t>
            </w:r>
            <w:r w:rsidRPr="007E776E">
              <w:rPr>
                <w:rFonts w:ascii="標楷體" w:eastAsia="標楷體" w:hAnsi="標楷體"/>
                <w:bCs/>
                <w:szCs w:val="24"/>
                <w:shd w:val="clear" w:color="auto" w:fill="FFFFFF"/>
              </w:rPr>
              <w:br/>
            </w:r>
            <w:r w:rsidRPr="007E776E">
              <w:rPr>
                <w:rFonts w:ascii="標楷體" w:eastAsia="標楷體" w:hAnsi="標楷體"/>
                <w:szCs w:val="24"/>
              </w:rPr>
              <w:t>十二、機關義務採購申報。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十三、房屋稅繳納等相關事宜。 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十四、 其他相關暨臨時交辦事項。</w:t>
            </w:r>
          </w:p>
        </w:tc>
      </w:tr>
      <w:tr w:rsidR="00083511" w:rsidRPr="007E776E" w:rsidTr="007E776E">
        <w:trPr>
          <w:jc w:val="center"/>
        </w:trPr>
        <w:tc>
          <w:tcPr>
            <w:tcW w:w="984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事務組</w:t>
            </w:r>
          </w:p>
        </w:tc>
        <w:tc>
          <w:tcPr>
            <w:tcW w:w="1103" w:type="dxa"/>
            <w:vAlign w:val="center"/>
          </w:tcPr>
          <w:p w:rsidR="00E127D6" w:rsidRPr="007E776E" w:rsidRDefault="00E127D6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 w:hint="eastAsia"/>
                <w:szCs w:val="24"/>
              </w:rPr>
              <w:t>校  聘</w:t>
            </w:r>
          </w:p>
          <w:p w:rsidR="00CD23E5" w:rsidRPr="007E776E" w:rsidRDefault="00E127D6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 w:hint="eastAsia"/>
                <w:szCs w:val="24"/>
              </w:rPr>
              <w:t>辦事員</w:t>
            </w:r>
          </w:p>
        </w:tc>
        <w:tc>
          <w:tcPr>
            <w:tcW w:w="1066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董湘君</w:t>
            </w:r>
          </w:p>
        </w:tc>
        <w:tc>
          <w:tcPr>
            <w:tcW w:w="819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3363</w:t>
            </w:r>
          </w:p>
        </w:tc>
        <w:tc>
          <w:tcPr>
            <w:tcW w:w="6216" w:type="dxa"/>
            <w:vAlign w:val="center"/>
          </w:tcPr>
          <w:p w:rsidR="00CD23E5" w:rsidRPr="007E776E" w:rsidRDefault="007E776E" w:rsidP="007E776E">
            <w:pPr>
              <w:spacing w:line="280" w:lineRule="exact"/>
              <w:contextualSpacing/>
              <w:jc w:val="both"/>
              <w:rPr>
                <w:rFonts w:ascii="標楷體" w:eastAsia="標楷體" w:hAnsi="標楷體" w:cs="Times New Roman"/>
                <w:spacing w:val="8"/>
                <w:szCs w:val="24"/>
              </w:rPr>
            </w:pP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一、財產及非消耗品之增加、</w:t>
            </w:r>
            <w:proofErr w:type="gramStart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減損登帳</w:t>
            </w:r>
            <w:proofErr w:type="gramEnd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作業。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二、校內各保管人移轉、報廢單據之審核。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三、財產之撥出入、轉贈作業。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四、每年度財產之盤點及報表之編製。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五、財產增減結存月報表之編制陳報。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六、會計年度總財產目錄之編製及陳報。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七、校地，校舍等不動產、動產登記管理。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八、校內閒置財產及堪用財產釋出作業。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九、大、小型共用物品借用登記。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十、校內廢品標售作業。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十一、與本身業務有關之公文簽辦。</w:t>
            </w:r>
            <w:r w:rsidRPr="007E776E">
              <w:rPr>
                <w:rFonts w:ascii="標楷體" w:eastAsia="標楷體" w:hAnsi="標楷體"/>
                <w:szCs w:val="24"/>
              </w:rPr>
              <w:br/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十二、其他相關暨臨時交辦事項。</w:t>
            </w:r>
          </w:p>
        </w:tc>
      </w:tr>
      <w:tr w:rsidR="00083511" w:rsidRPr="007E776E" w:rsidTr="007E776E">
        <w:trPr>
          <w:jc w:val="center"/>
        </w:trPr>
        <w:tc>
          <w:tcPr>
            <w:tcW w:w="984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事務組</w:t>
            </w:r>
          </w:p>
        </w:tc>
        <w:tc>
          <w:tcPr>
            <w:tcW w:w="1103" w:type="dxa"/>
            <w:vAlign w:val="center"/>
          </w:tcPr>
          <w:p w:rsidR="00E127D6" w:rsidRPr="007E776E" w:rsidRDefault="00E127D6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 w:hint="eastAsia"/>
                <w:szCs w:val="24"/>
              </w:rPr>
              <w:t>校  聘</w:t>
            </w:r>
          </w:p>
          <w:p w:rsidR="00CD23E5" w:rsidRPr="007E776E" w:rsidRDefault="00E127D6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 w:hint="eastAsia"/>
                <w:szCs w:val="24"/>
              </w:rPr>
              <w:t>辦事員</w:t>
            </w:r>
          </w:p>
        </w:tc>
        <w:tc>
          <w:tcPr>
            <w:tcW w:w="1066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林世龍</w:t>
            </w:r>
          </w:p>
        </w:tc>
        <w:tc>
          <w:tcPr>
            <w:tcW w:w="819" w:type="dxa"/>
            <w:vAlign w:val="center"/>
          </w:tcPr>
          <w:p w:rsidR="00CD23E5" w:rsidRPr="007E776E" w:rsidRDefault="00CD23E5" w:rsidP="007E776E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776E">
              <w:rPr>
                <w:rFonts w:ascii="標楷體" w:eastAsia="標楷體" w:hAnsi="標楷體" w:cs="Times New Roman"/>
                <w:szCs w:val="24"/>
              </w:rPr>
              <w:t>3364</w:t>
            </w:r>
          </w:p>
        </w:tc>
        <w:tc>
          <w:tcPr>
            <w:tcW w:w="6216" w:type="dxa"/>
            <w:vAlign w:val="center"/>
          </w:tcPr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一、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工友舊制勞退金</w:t>
            </w:r>
            <w:proofErr w:type="gramStart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提撥</w:t>
            </w:r>
            <w:proofErr w:type="gramEnd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、申請作業及準備金管理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</w:rPr>
              <w:t>二、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臨時工薪水核算及申請</w:t>
            </w:r>
            <w:proofErr w:type="gramStart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作業暨出缺勤</w:t>
            </w:r>
            <w:proofErr w:type="gramEnd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管理作業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三、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校內電話申裝、繳費及代為報修作業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451337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四、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校內公務車輛申請借用、調派作業、維修及車輛經費</w:t>
            </w:r>
          </w:p>
          <w:p w:rsidR="007E776E" w:rsidRPr="007E776E" w:rsidRDefault="00451337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    </w:t>
            </w:r>
            <w:r w:rsidR="007E776E"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管理</w:t>
            </w:r>
            <w:r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五、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校內場地(301、516會議室)借用及管理作業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六、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校外場地(一般教室、其他場地)借用協調及管理作業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七、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校內維修之調派作業及統計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八、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技工工友事務協調、工讀生管理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十、</w:t>
            </w:r>
            <w:proofErr w:type="gramStart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本組預算</w:t>
            </w:r>
            <w:proofErr w:type="gramEnd"/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編列及統整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十一、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監視器管理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十二、場地活化經費收入核算、分配及管理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十三、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場地費使用申請審核及分配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  <w:p w:rsidR="007E776E" w:rsidRPr="007E776E" w:rsidRDefault="007E776E" w:rsidP="007E776E">
            <w:pPr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十四、基地台管理</w:t>
            </w:r>
          </w:p>
          <w:p w:rsidR="00CD23E5" w:rsidRPr="007E776E" w:rsidRDefault="007E776E" w:rsidP="007E776E">
            <w:pPr>
              <w:spacing w:line="280" w:lineRule="exact"/>
              <w:contextualSpacing/>
              <w:jc w:val="both"/>
              <w:rPr>
                <w:rFonts w:ascii="標楷體" w:eastAsia="標楷體" w:hAnsi="標楷體" w:cs="Times New Roman"/>
                <w:spacing w:val="8"/>
                <w:kern w:val="0"/>
                <w:szCs w:val="24"/>
              </w:rPr>
            </w:pPr>
            <w:r w:rsidRPr="007E776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十五、</w:t>
            </w:r>
            <w:r w:rsidRPr="007E776E">
              <w:rPr>
                <w:rFonts w:ascii="標楷體" w:eastAsia="標楷體" w:hAnsi="標楷體"/>
                <w:szCs w:val="24"/>
                <w:shd w:val="clear" w:color="auto" w:fill="FFFFFF"/>
              </w:rPr>
              <w:t>學人二舍貴賓室及停車管理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</w:p>
        </w:tc>
      </w:tr>
    </w:tbl>
    <w:p w:rsidR="00083511" w:rsidRDefault="00083511">
      <w:pPr>
        <w:rPr>
          <w:rFonts w:ascii="標楷體" w:eastAsia="標楷體" w:hAnsi="標楷體" w:cs="Times New Roman"/>
        </w:rPr>
      </w:pPr>
    </w:p>
    <w:tbl>
      <w:tblPr>
        <w:tblStyle w:val="a5"/>
        <w:tblW w:w="10506" w:type="dxa"/>
        <w:tblInd w:w="-318" w:type="dxa"/>
        <w:tblLook w:val="04A0" w:firstRow="1" w:lastRow="0" w:firstColumn="1" w:lastColumn="0" w:noHBand="0" w:noVBand="1"/>
      </w:tblPr>
      <w:tblGrid>
        <w:gridCol w:w="1135"/>
        <w:gridCol w:w="1270"/>
        <w:gridCol w:w="998"/>
        <w:gridCol w:w="887"/>
        <w:gridCol w:w="6216"/>
      </w:tblGrid>
      <w:tr w:rsidR="007E776E" w:rsidRPr="00083511" w:rsidTr="007E776E">
        <w:tc>
          <w:tcPr>
            <w:tcW w:w="1135" w:type="dxa"/>
            <w:vAlign w:val="center"/>
          </w:tcPr>
          <w:p w:rsidR="007E776E" w:rsidRPr="00083511" w:rsidRDefault="007E776E" w:rsidP="007E776E">
            <w:pPr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83511">
              <w:rPr>
                <w:rFonts w:ascii="標楷體" w:eastAsia="標楷體" w:hAnsi="標楷體" w:cs="Times New Roman"/>
                <w:szCs w:val="24"/>
              </w:rPr>
              <w:lastRenderedPageBreak/>
              <w:t>事務組</w:t>
            </w:r>
          </w:p>
        </w:tc>
        <w:tc>
          <w:tcPr>
            <w:tcW w:w="1270" w:type="dxa"/>
            <w:vAlign w:val="center"/>
          </w:tcPr>
          <w:p w:rsidR="007E776E" w:rsidRPr="00083511" w:rsidRDefault="007E776E" w:rsidP="007E776E">
            <w:pPr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校聘書記</w:t>
            </w:r>
          </w:p>
        </w:tc>
        <w:tc>
          <w:tcPr>
            <w:tcW w:w="998" w:type="dxa"/>
            <w:vAlign w:val="center"/>
          </w:tcPr>
          <w:p w:rsidR="007E776E" w:rsidRPr="00083511" w:rsidRDefault="007E776E" w:rsidP="007E776E">
            <w:pPr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83511">
              <w:rPr>
                <w:rFonts w:ascii="標楷體" w:eastAsia="標楷體" w:hAnsi="標楷體" w:cs="Times New Roman"/>
                <w:szCs w:val="24"/>
              </w:rPr>
              <w:t>葉榮宗</w:t>
            </w:r>
          </w:p>
        </w:tc>
        <w:tc>
          <w:tcPr>
            <w:tcW w:w="887" w:type="dxa"/>
            <w:vAlign w:val="center"/>
          </w:tcPr>
          <w:p w:rsidR="007E776E" w:rsidRPr="00083511" w:rsidRDefault="007E776E" w:rsidP="007E776E">
            <w:pPr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83511">
              <w:rPr>
                <w:rFonts w:ascii="標楷體" w:eastAsia="標楷體" w:hAnsi="標楷體" w:cs="Times New Roman"/>
                <w:szCs w:val="24"/>
              </w:rPr>
              <w:t>3276</w:t>
            </w:r>
          </w:p>
        </w:tc>
        <w:tc>
          <w:tcPr>
            <w:tcW w:w="6216" w:type="dxa"/>
          </w:tcPr>
          <w:p w:rsidR="007E776E" w:rsidRPr="00451337" w:rsidRDefault="007E776E" w:rsidP="00451337">
            <w:pPr>
              <w:spacing w:line="280" w:lineRule="exact"/>
              <w:contextualSpacing/>
              <w:jc w:val="both"/>
              <w:rPr>
                <w:rFonts w:ascii="標楷體" w:eastAsia="標楷體" w:hAnsi="標楷體" w:cs="Times New Roman"/>
                <w:spacing w:val="8"/>
                <w:kern w:val="0"/>
                <w:szCs w:val="24"/>
              </w:rPr>
            </w:pPr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一、負責校園停車管制系統管理及維護。</w:t>
            </w:r>
            <w:r w:rsidRPr="00451337">
              <w:rPr>
                <w:rFonts w:ascii="標楷體" w:eastAsia="標楷體" w:hAnsi="標楷體"/>
                <w:szCs w:val="24"/>
              </w:rPr>
              <w:br/>
            </w:r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二、每學年度(專任及兼任之停車證)教職員停車證發放及登錄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  <w:r w:rsidRPr="00451337">
              <w:rPr>
                <w:rFonts w:ascii="標楷體" w:eastAsia="標楷體" w:hAnsi="標楷體"/>
                <w:szCs w:val="24"/>
              </w:rPr>
              <w:br/>
            </w:r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三、貴賓證、臨時停車證、餐廳廠商汽機車停車證發放及登錄</w:t>
            </w:r>
            <w:r w:rsidR="00451337">
              <w:rPr>
                <w:rFonts w:ascii="標楷體" w:eastAsia="標楷體" w:hAnsi="標楷體"/>
                <w:szCs w:val="24"/>
                <w:shd w:val="clear" w:color="auto" w:fill="FFFFFF"/>
              </w:rPr>
              <w:t>。</w:t>
            </w:r>
            <w:r w:rsidRPr="00451337">
              <w:rPr>
                <w:rFonts w:ascii="標楷體" w:eastAsia="標楷體" w:hAnsi="標楷體"/>
                <w:szCs w:val="24"/>
              </w:rPr>
              <w:br/>
            </w:r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四、陳開蓉會議廳及楊肅斌</w:t>
            </w:r>
            <w:proofErr w:type="gramStart"/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演講廳兩廳</w:t>
            </w:r>
            <w:proofErr w:type="gramEnd"/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場地設備操作。</w:t>
            </w:r>
            <w:r w:rsidRPr="00451337">
              <w:rPr>
                <w:rFonts w:ascii="標楷體" w:eastAsia="標楷體" w:hAnsi="標楷體"/>
                <w:szCs w:val="24"/>
              </w:rPr>
              <w:br/>
            </w:r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五、陳開蓉會議廳及楊肅斌</w:t>
            </w:r>
            <w:proofErr w:type="gramStart"/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演講廳兩廳</w:t>
            </w:r>
            <w:proofErr w:type="gramEnd"/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夜間、假日活動輪值。</w:t>
            </w:r>
            <w:r w:rsidRPr="00451337">
              <w:rPr>
                <w:rFonts w:ascii="標楷體" w:eastAsia="標楷體" w:hAnsi="標楷體"/>
                <w:szCs w:val="24"/>
              </w:rPr>
              <w:br/>
            </w:r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六、綜合大樓門口電子看板活動公告及維護。</w:t>
            </w:r>
            <w:r w:rsidRPr="00451337">
              <w:rPr>
                <w:rFonts w:ascii="標楷體" w:eastAsia="標楷體" w:hAnsi="標楷體"/>
                <w:szCs w:val="24"/>
              </w:rPr>
              <w:br/>
            </w:r>
            <w:r w:rsidRPr="00451337">
              <w:rPr>
                <w:rFonts w:ascii="標楷體" w:eastAsia="標楷體" w:hAnsi="標楷體"/>
                <w:szCs w:val="24"/>
                <w:shd w:val="clear" w:color="auto" w:fill="FFFFFF"/>
              </w:rPr>
              <w:t>七、辦理與自身業務相關公文簽辦事宜。</w:t>
            </w:r>
          </w:p>
        </w:tc>
      </w:tr>
      <w:tr w:rsidR="007E776E" w:rsidRPr="00083511" w:rsidTr="007E776E">
        <w:tc>
          <w:tcPr>
            <w:tcW w:w="1135" w:type="dxa"/>
            <w:vAlign w:val="center"/>
          </w:tcPr>
          <w:p w:rsidR="00451337" w:rsidRDefault="007E776E" w:rsidP="007E776E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51337">
              <w:rPr>
                <w:rFonts w:ascii="標楷體" w:eastAsia="標楷體" w:hAnsi="標楷體" w:hint="eastAsia"/>
                <w:szCs w:val="24"/>
              </w:rPr>
              <w:t>總</w:t>
            </w:r>
            <w:r w:rsidR="00451337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451337">
              <w:rPr>
                <w:rFonts w:ascii="標楷體" w:eastAsia="標楷體" w:hAnsi="標楷體" w:hint="eastAsia"/>
                <w:szCs w:val="24"/>
              </w:rPr>
              <w:t>務</w:t>
            </w:r>
            <w:proofErr w:type="gramEnd"/>
          </w:p>
          <w:p w:rsidR="007E776E" w:rsidRPr="00451337" w:rsidRDefault="007E776E" w:rsidP="007E776E">
            <w:pPr>
              <w:spacing w:line="2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51337">
              <w:rPr>
                <w:rFonts w:ascii="標楷體" w:eastAsia="標楷體" w:hAnsi="標楷體" w:hint="eastAsia"/>
                <w:szCs w:val="24"/>
              </w:rPr>
              <w:t>長</w:t>
            </w:r>
            <w:r w:rsidR="00451337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451337">
              <w:rPr>
                <w:rFonts w:ascii="標楷體" w:eastAsia="標楷體" w:hAnsi="標楷體" w:hint="eastAsia"/>
                <w:szCs w:val="24"/>
              </w:rPr>
              <w:t>室</w:t>
            </w:r>
          </w:p>
        </w:tc>
        <w:tc>
          <w:tcPr>
            <w:tcW w:w="1270" w:type="dxa"/>
            <w:vAlign w:val="center"/>
          </w:tcPr>
          <w:p w:rsidR="007E776E" w:rsidRPr="00451337" w:rsidRDefault="007E776E" w:rsidP="007E776E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51337">
              <w:rPr>
                <w:rFonts w:ascii="標楷體" w:eastAsia="標楷體" w:hAnsi="標楷體" w:hint="eastAsia"/>
                <w:szCs w:val="24"/>
              </w:rPr>
              <w:t>校  聘</w:t>
            </w:r>
          </w:p>
          <w:p w:rsidR="007E776E" w:rsidRPr="00451337" w:rsidRDefault="007E776E" w:rsidP="007E776E">
            <w:pPr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51337">
              <w:rPr>
                <w:rFonts w:ascii="標楷體" w:eastAsia="標楷體" w:hAnsi="標楷體" w:hint="eastAsia"/>
                <w:szCs w:val="24"/>
              </w:rPr>
              <w:t>辦事員</w:t>
            </w:r>
          </w:p>
        </w:tc>
        <w:tc>
          <w:tcPr>
            <w:tcW w:w="998" w:type="dxa"/>
            <w:vAlign w:val="center"/>
          </w:tcPr>
          <w:p w:rsidR="007E776E" w:rsidRPr="00451337" w:rsidRDefault="007E776E" w:rsidP="007E776E">
            <w:pPr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51337">
              <w:rPr>
                <w:rFonts w:ascii="標楷體" w:eastAsia="標楷體" w:hAnsi="標楷體" w:hint="eastAsia"/>
                <w:szCs w:val="24"/>
              </w:rPr>
              <w:t>林于強</w:t>
            </w:r>
          </w:p>
        </w:tc>
        <w:tc>
          <w:tcPr>
            <w:tcW w:w="887" w:type="dxa"/>
            <w:vAlign w:val="center"/>
          </w:tcPr>
          <w:p w:rsidR="007E776E" w:rsidRPr="00451337" w:rsidRDefault="007E776E" w:rsidP="007E776E">
            <w:pPr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51337">
              <w:rPr>
                <w:rFonts w:ascii="標楷體" w:eastAsia="標楷體" w:hAnsi="標楷體" w:cs="Times New Roman" w:hint="eastAsia"/>
                <w:szCs w:val="24"/>
              </w:rPr>
              <w:t>3230</w:t>
            </w:r>
          </w:p>
        </w:tc>
        <w:tc>
          <w:tcPr>
            <w:tcW w:w="6216" w:type="dxa"/>
          </w:tcPr>
          <w:tbl>
            <w:tblPr>
              <w:tblW w:w="600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0"/>
            </w:tblGrid>
            <w:tr w:rsidR="007E776E" w:rsidRPr="00451337" w:rsidTr="001B2288">
              <w:trPr>
                <w:tblCellSpacing w:w="0" w:type="dxa"/>
              </w:trPr>
              <w:tc>
                <w:tcPr>
                  <w:tcW w:w="6000" w:type="dxa"/>
                  <w:shd w:val="clear" w:color="auto" w:fill="FFFFFF"/>
                  <w:noWrap/>
                  <w:vAlign w:val="center"/>
                  <w:hideMark/>
                </w:tcPr>
                <w:p w:rsidR="007E776E" w:rsidRPr="00451337" w:rsidRDefault="007E776E" w:rsidP="00451337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451337">
                    <w:rPr>
                      <w:rFonts w:ascii="標楷體" w:eastAsia="標楷體" w:hAnsi="標楷體"/>
                      <w:szCs w:val="24"/>
                    </w:rPr>
                    <w:t>一、年度全校經費調查彙整。</w:t>
                  </w:r>
                </w:p>
              </w:tc>
            </w:tr>
            <w:tr w:rsidR="007E776E" w:rsidRPr="00451337" w:rsidTr="001B2288">
              <w:trPr>
                <w:tblCellSpacing w:w="0" w:type="dxa"/>
              </w:trPr>
              <w:tc>
                <w:tcPr>
                  <w:tcW w:w="6000" w:type="dxa"/>
                  <w:shd w:val="clear" w:color="auto" w:fill="FFFFFF"/>
                  <w:noWrap/>
                  <w:vAlign w:val="center"/>
                  <w:hideMark/>
                </w:tcPr>
                <w:p w:rsidR="007E776E" w:rsidRPr="00451337" w:rsidRDefault="007E776E" w:rsidP="00451337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451337">
                    <w:rPr>
                      <w:rFonts w:ascii="標楷體" w:eastAsia="標楷體" w:hAnsi="標楷體"/>
                      <w:szCs w:val="24"/>
                    </w:rPr>
                    <w:t>二、總務處經費控管。</w:t>
                  </w:r>
                </w:p>
              </w:tc>
            </w:tr>
            <w:tr w:rsidR="007E776E" w:rsidRPr="00451337" w:rsidTr="001B2288">
              <w:trPr>
                <w:tblCellSpacing w:w="0" w:type="dxa"/>
              </w:trPr>
              <w:tc>
                <w:tcPr>
                  <w:tcW w:w="6000" w:type="dxa"/>
                  <w:shd w:val="clear" w:color="auto" w:fill="FFFFFF"/>
                  <w:vAlign w:val="center"/>
                  <w:hideMark/>
                </w:tcPr>
                <w:p w:rsidR="007E776E" w:rsidRPr="00451337" w:rsidRDefault="007E776E" w:rsidP="00451337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451337">
                    <w:rPr>
                      <w:rFonts w:ascii="標楷體" w:eastAsia="標楷體" w:hAnsi="標楷體"/>
                      <w:szCs w:val="24"/>
                    </w:rPr>
                    <w:t>三、教職員學人宿舍每月電費登記計算與繳費通知。</w:t>
                  </w:r>
                </w:p>
              </w:tc>
            </w:tr>
            <w:tr w:rsidR="007E776E" w:rsidRPr="00451337" w:rsidTr="001B2288">
              <w:trPr>
                <w:tblCellSpacing w:w="0" w:type="dxa"/>
              </w:trPr>
              <w:tc>
                <w:tcPr>
                  <w:tcW w:w="6000" w:type="dxa"/>
                  <w:shd w:val="clear" w:color="auto" w:fill="FFFFFF"/>
                  <w:vAlign w:val="center"/>
                  <w:hideMark/>
                </w:tcPr>
                <w:p w:rsidR="007E776E" w:rsidRPr="00451337" w:rsidRDefault="007E776E" w:rsidP="00451337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451337">
                    <w:rPr>
                      <w:rFonts w:ascii="標楷體" w:eastAsia="標楷體" w:hAnsi="標楷體"/>
                      <w:szCs w:val="24"/>
                    </w:rPr>
                    <w:t>四、學人宿舍貴賓房租借登記事宜。</w:t>
                  </w:r>
                </w:p>
              </w:tc>
            </w:tr>
            <w:tr w:rsidR="007E776E" w:rsidRPr="00451337" w:rsidTr="007E776E">
              <w:trPr>
                <w:trHeight w:val="80"/>
                <w:tblCellSpacing w:w="0" w:type="dxa"/>
              </w:trPr>
              <w:tc>
                <w:tcPr>
                  <w:tcW w:w="6000" w:type="dxa"/>
                  <w:shd w:val="clear" w:color="auto" w:fill="FFFFFF"/>
                  <w:vAlign w:val="center"/>
                  <w:hideMark/>
                </w:tcPr>
                <w:p w:rsidR="007E776E" w:rsidRPr="00451337" w:rsidRDefault="007E776E" w:rsidP="00451337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451337">
                    <w:rPr>
                      <w:rFonts w:ascii="標楷體" w:eastAsia="標楷體" w:hAnsi="標楷體"/>
                      <w:szCs w:val="24"/>
                    </w:rPr>
                    <w:t>五、推動列管公廁整潔品質提升。</w:t>
                  </w:r>
                </w:p>
              </w:tc>
            </w:tr>
            <w:tr w:rsidR="007E776E" w:rsidRPr="00451337" w:rsidTr="001B2288">
              <w:trPr>
                <w:tblCellSpacing w:w="0" w:type="dxa"/>
              </w:trPr>
              <w:tc>
                <w:tcPr>
                  <w:tcW w:w="6000" w:type="dxa"/>
                  <w:shd w:val="clear" w:color="auto" w:fill="FFFFFF"/>
                  <w:vAlign w:val="center"/>
                  <w:hideMark/>
                </w:tcPr>
                <w:p w:rsidR="007E776E" w:rsidRPr="00451337" w:rsidRDefault="007E776E" w:rsidP="00451337">
                  <w:pPr>
                    <w:spacing w:line="28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451337">
                    <w:rPr>
                      <w:rFonts w:ascii="標楷體" w:eastAsia="標楷體" w:hAnsi="標楷體"/>
                      <w:szCs w:val="24"/>
                    </w:rPr>
                    <w:t>六、其他交辦事項。</w:t>
                  </w:r>
                </w:p>
              </w:tc>
            </w:tr>
          </w:tbl>
          <w:p w:rsidR="007E776E" w:rsidRPr="00451337" w:rsidRDefault="007E776E" w:rsidP="00451337">
            <w:pPr>
              <w:spacing w:line="280" w:lineRule="exact"/>
              <w:contextualSpacing/>
              <w:jc w:val="both"/>
              <w:rPr>
                <w:rFonts w:ascii="標楷體" w:eastAsia="標楷體" w:hAnsi="標楷體" w:cs="Times New Roman"/>
                <w:spacing w:val="8"/>
                <w:kern w:val="0"/>
                <w:szCs w:val="24"/>
              </w:rPr>
            </w:pPr>
          </w:p>
        </w:tc>
      </w:tr>
    </w:tbl>
    <w:p w:rsidR="007E776E" w:rsidRDefault="007E776E">
      <w:pPr>
        <w:rPr>
          <w:rFonts w:ascii="標楷體" w:eastAsia="標楷體" w:hAnsi="標楷體" w:cs="Times New Roman"/>
        </w:rPr>
      </w:pPr>
    </w:p>
    <w:p w:rsidR="007E776E" w:rsidRPr="003A0AD4" w:rsidRDefault="007E776E">
      <w:pPr>
        <w:rPr>
          <w:rFonts w:ascii="標楷體" w:eastAsia="標楷體" w:hAnsi="標楷體" w:cs="Times New Roman"/>
        </w:rPr>
      </w:pPr>
    </w:p>
    <w:p w:rsidR="00B56291" w:rsidRPr="00083511" w:rsidRDefault="00010C96" w:rsidP="00010C96">
      <w:pPr>
        <w:spacing w:line="300" w:lineRule="exact"/>
        <w:rPr>
          <w:rFonts w:ascii="標楷體" w:eastAsia="標楷體" w:hAnsi="標楷體" w:cs="Times New Roman"/>
          <w:b/>
        </w:rPr>
      </w:pPr>
      <w:r w:rsidRPr="00083511">
        <w:rPr>
          <w:rFonts w:ascii="標楷體" w:eastAsia="標楷體" w:hAnsi="標楷體" w:cs="Times New Roman" w:hint="eastAsia"/>
          <w:b/>
          <w:szCs w:val="24"/>
        </w:rPr>
        <w:t>二、</w:t>
      </w:r>
      <w:r w:rsidRPr="00083511">
        <w:rPr>
          <w:rFonts w:ascii="標楷體" w:eastAsia="標楷體" w:hAnsi="標楷體" w:cs="Times New Roman"/>
          <w:b/>
        </w:rPr>
        <w:t>財產物品管理</w:t>
      </w:r>
      <w:r w:rsidRPr="00083511">
        <w:rPr>
          <w:rFonts w:ascii="標楷體" w:eastAsia="標楷體" w:hAnsi="標楷體" w:cs="Times New Roman" w:hint="eastAsia"/>
          <w:b/>
        </w:rPr>
        <w:t>注意事項為何？</w:t>
      </w:r>
    </w:p>
    <w:p w:rsidR="00D5219B" w:rsidRPr="003A0AD4" w:rsidRDefault="00705AB5" w:rsidP="00705AB5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  <w:color w:val="FF0000"/>
        </w:rPr>
        <w:t xml:space="preserve">  1.</w:t>
      </w:r>
      <w:r w:rsidR="000D7F54" w:rsidRPr="003A0AD4">
        <w:rPr>
          <w:rFonts w:ascii="標楷體" w:eastAsia="標楷體" w:hAnsi="標楷體" w:cs="Times New Roman"/>
          <w:color w:val="FF0000"/>
        </w:rPr>
        <w:t>財產：單價為一萬元以上</w:t>
      </w:r>
      <w:r w:rsidR="000D7F54" w:rsidRPr="003A0AD4">
        <w:rPr>
          <w:rFonts w:ascii="標楷體" w:eastAsia="標楷體" w:hAnsi="標楷體" w:cs="Times New Roman"/>
        </w:rPr>
        <w:t>，請購時需填寫財產增加單。(經費來源為設備費)</w:t>
      </w:r>
    </w:p>
    <w:p w:rsidR="00705AB5" w:rsidRPr="003A0AD4" w:rsidRDefault="00705AB5" w:rsidP="00705AB5">
      <w:pPr>
        <w:pStyle w:val="a6"/>
        <w:spacing w:line="300" w:lineRule="exact"/>
        <w:ind w:leftChars="0" w:left="0"/>
        <w:rPr>
          <w:rFonts w:ascii="標楷體" w:eastAsia="標楷體" w:hAnsi="標楷體"/>
        </w:rPr>
      </w:pPr>
      <w:r w:rsidRPr="003A0AD4">
        <w:rPr>
          <w:rFonts w:ascii="標楷體" w:eastAsia="標楷體" w:hAnsi="標楷體" w:cs="Times New Roman" w:hint="eastAsia"/>
          <w:color w:val="FF0000"/>
        </w:rPr>
        <w:t xml:space="preserve">  2.</w:t>
      </w:r>
      <w:r w:rsidR="00BB0F20" w:rsidRPr="003A0AD4">
        <w:rPr>
          <w:rFonts w:ascii="標楷體" w:eastAsia="標楷體" w:hAnsi="標楷體" w:cs="Times New Roman"/>
          <w:color w:val="FF0000"/>
        </w:rPr>
        <w:t>非消</w:t>
      </w:r>
      <w:proofErr w:type="gramStart"/>
      <w:r w:rsidR="00BB0F20" w:rsidRPr="003A0AD4">
        <w:rPr>
          <w:rFonts w:ascii="標楷體" w:eastAsia="標楷體" w:hAnsi="標楷體" w:cs="Times New Roman"/>
          <w:color w:val="FF0000"/>
        </w:rPr>
        <w:t>秏</w:t>
      </w:r>
      <w:proofErr w:type="gramEnd"/>
      <w:r w:rsidR="00BB0F20" w:rsidRPr="003A0AD4">
        <w:rPr>
          <w:rFonts w:ascii="標楷體" w:eastAsia="標楷體" w:hAnsi="標楷體" w:cs="Times New Roman"/>
          <w:color w:val="FF0000"/>
        </w:rPr>
        <w:t>品：</w:t>
      </w:r>
      <w:r w:rsidR="00BB0F20" w:rsidRPr="003A0AD4">
        <w:rPr>
          <w:rFonts w:ascii="標楷體" w:eastAsia="標楷體" w:hAnsi="標楷體"/>
        </w:rPr>
        <w:t>指質料較</w:t>
      </w:r>
      <w:r w:rsidR="00BB0F20" w:rsidRPr="003A0AD4">
        <w:rPr>
          <w:rFonts w:ascii="標楷體" w:eastAsia="標楷體" w:hAnsi="標楷體" w:hint="eastAsia"/>
        </w:rPr>
        <w:t>穩</w:t>
      </w:r>
      <w:r w:rsidR="00BB0F20" w:rsidRPr="003A0AD4">
        <w:rPr>
          <w:rFonts w:ascii="標楷體" w:eastAsia="標楷體" w:hAnsi="標楷體"/>
        </w:rPr>
        <w:t>，不易損耗，使用年限不及2年或金額在新</w:t>
      </w:r>
      <w:r w:rsidR="00BB0F20" w:rsidRPr="003A0AD4">
        <w:rPr>
          <w:rFonts w:ascii="標楷體" w:eastAsia="標楷體" w:hAnsi="標楷體" w:hint="eastAsia"/>
        </w:rPr>
        <w:t>台幣1萬元以下</w:t>
      </w:r>
      <w:r w:rsidR="003A0AD4">
        <w:rPr>
          <w:rFonts w:ascii="標楷體" w:eastAsia="標楷體" w:hAnsi="標楷體" w:hint="eastAsia"/>
        </w:rPr>
        <w:t>物</w:t>
      </w:r>
    </w:p>
    <w:p w:rsidR="00705AB5" w:rsidRPr="003A0AD4" w:rsidRDefault="00705AB5" w:rsidP="00705AB5">
      <w:pPr>
        <w:pStyle w:val="a6"/>
        <w:spacing w:line="300" w:lineRule="exact"/>
        <w:ind w:leftChars="0" w:left="0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hint="eastAsia"/>
        </w:rPr>
        <w:t xml:space="preserve">    </w:t>
      </w:r>
      <w:r w:rsidR="00BB0F20" w:rsidRPr="003A0AD4">
        <w:rPr>
          <w:rFonts w:ascii="標楷體" w:eastAsia="標楷體" w:hAnsi="標楷體" w:hint="eastAsia"/>
        </w:rPr>
        <w:t>品，</w:t>
      </w:r>
      <w:r w:rsidR="00BB0F20" w:rsidRPr="003A0AD4">
        <w:rPr>
          <w:rFonts w:ascii="標楷體" w:eastAsia="標楷體" w:hAnsi="標楷體" w:cs="Times New Roman"/>
        </w:rPr>
        <w:t>請購時須填寫非消耗增加單。</w:t>
      </w:r>
      <w:r w:rsidR="000D7F54" w:rsidRPr="003A0AD4">
        <w:rPr>
          <w:rFonts w:ascii="標楷體" w:eastAsia="標楷體" w:hAnsi="標楷體" w:cs="Times New Roman"/>
        </w:rPr>
        <w:t xml:space="preserve"> </w:t>
      </w:r>
      <w:r w:rsidRPr="003A0AD4">
        <w:rPr>
          <w:rFonts w:ascii="標楷體" w:eastAsia="標楷體" w:hAnsi="標楷體" w:cs="Times New Roman" w:hint="eastAsia"/>
        </w:rPr>
        <w:t xml:space="preserve"> </w:t>
      </w:r>
    </w:p>
    <w:p w:rsidR="00705AB5" w:rsidRPr="003A0AD4" w:rsidRDefault="00705AB5" w:rsidP="00705AB5">
      <w:pPr>
        <w:pStyle w:val="a6"/>
        <w:spacing w:line="300" w:lineRule="exact"/>
        <w:ind w:leftChars="0" w:left="0"/>
        <w:rPr>
          <w:rFonts w:ascii="標楷體" w:eastAsia="標楷體" w:hAnsi="標楷體" w:cs="Times New Roman"/>
          <w:color w:val="FF0000"/>
        </w:rPr>
      </w:pPr>
      <w:r w:rsidRPr="003A0AD4">
        <w:rPr>
          <w:rFonts w:ascii="標楷體" w:eastAsia="標楷體" w:hAnsi="標楷體" w:cs="Times New Roman" w:hint="eastAsia"/>
        </w:rPr>
        <w:t xml:space="preserve">  3.</w:t>
      </w:r>
      <w:r w:rsidR="000D7F54" w:rsidRPr="003A0AD4">
        <w:rPr>
          <w:rFonts w:ascii="標楷體" w:eastAsia="標楷體" w:hAnsi="標楷體" w:cs="Times New Roman"/>
          <w:color w:val="FF0000"/>
        </w:rPr>
        <w:t>人員調動或退休離職前，請務必先將各自保管之財產辦理交接，在至財管系統申請</w:t>
      </w:r>
      <w:r w:rsidR="003A0AD4">
        <w:rPr>
          <w:rFonts w:ascii="標楷體" w:eastAsia="標楷體" w:hAnsi="標楷體" w:cs="Times New Roman" w:hint="eastAsia"/>
          <w:color w:val="FF0000"/>
        </w:rPr>
        <w:t>移</w:t>
      </w:r>
    </w:p>
    <w:p w:rsidR="00D5219B" w:rsidRPr="003A0AD4" w:rsidRDefault="00705AB5" w:rsidP="00705AB5">
      <w:pPr>
        <w:pStyle w:val="a6"/>
        <w:spacing w:line="300" w:lineRule="exact"/>
        <w:ind w:leftChars="0" w:left="0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  <w:color w:val="FF0000"/>
        </w:rPr>
        <w:t xml:space="preserve">    </w:t>
      </w:r>
      <w:r w:rsidR="000D7F54" w:rsidRPr="003A0AD4">
        <w:rPr>
          <w:rFonts w:ascii="標楷體" w:eastAsia="標楷體" w:hAnsi="標楷體" w:cs="Times New Roman"/>
          <w:color w:val="FF0000"/>
        </w:rPr>
        <w:t>轉手續。</w:t>
      </w:r>
      <w:r w:rsidR="000D7F54" w:rsidRPr="003A0AD4">
        <w:rPr>
          <w:rFonts w:ascii="標楷體" w:eastAsia="標楷體" w:hAnsi="標楷體" w:cs="Times New Roman"/>
        </w:rPr>
        <w:t xml:space="preserve">（請各財產保管人員善盡保管之責，因故意或過失，應負賠償責任） </w:t>
      </w:r>
    </w:p>
    <w:p w:rsidR="00705AB5" w:rsidRPr="003A0AD4" w:rsidRDefault="00705AB5" w:rsidP="00705AB5">
      <w:pPr>
        <w:pStyle w:val="a6"/>
        <w:spacing w:line="300" w:lineRule="exact"/>
        <w:ind w:leftChars="0" w:left="0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4.</w:t>
      </w:r>
      <w:r w:rsidR="000D7F54" w:rsidRPr="003A0AD4">
        <w:rPr>
          <w:rFonts w:ascii="標楷體" w:eastAsia="標楷體" w:hAnsi="標楷體" w:cs="Times New Roman"/>
        </w:rPr>
        <w:t>單位或個人所保管物品有遺漏標籤貼紙，請到總務處網站-</w:t>
      </w:r>
      <w:r w:rsidR="00332A06" w:rsidRPr="003A0AD4">
        <w:rPr>
          <w:rFonts w:ascii="標楷體" w:eastAsia="標楷體" w:hAnsi="標楷體" w:cs="Times New Roman" w:hint="eastAsia"/>
        </w:rPr>
        <w:t>事務</w:t>
      </w:r>
      <w:r w:rsidR="000D7F54" w:rsidRPr="003A0AD4">
        <w:rPr>
          <w:rFonts w:ascii="標楷體" w:eastAsia="標楷體" w:hAnsi="標楷體" w:cs="Times New Roman"/>
        </w:rPr>
        <w:t>組-下載專區-補發財</w:t>
      </w:r>
    </w:p>
    <w:p w:rsidR="00D5219B" w:rsidRPr="003A0AD4" w:rsidRDefault="00705AB5" w:rsidP="00705AB5">
      <w:pPr>
        <w:pStyle w:val="a6"/>
        <w:spacing w:line="300" w:lineRule="exact"/>
        <w:ind w:leftChars="0" w:left="0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  </w:t>
      </w:r>
      <w:r w:rsidR="003A0AD4">
        <w:rPr>
          <w:rFonts w:ascii="標楷體" w:eastAsia="標楷體" w:hAnsi="標楷體" w:cs="Times New Roman" w:hint="eastAsia"/>
        </w:rPr>
        <w:t>產</w:t>
      </w:r>
      <w:r w:rsidR="000D7F54" w:rsidRPr="003A0AD4">
        <w:rPr>
          <w:rFonts w:ascii="標楷體" w:eastAsia="標楷體" w:hAnsi="標楷體" w:cs="Times New Roman"/>
        </w:rPr>
        <w:t xml:space="preserve">標籤貼紙申請單填寫。 </w:t>
      </w:r>
    </w:p>
    <w:p w:rsidR="000D7F54" w:rsidRPr="003A0AD4" w:rsidRDefault="00705AB5" w:rsidP="00705AB5">
      <w:pPr>
        <w:pStyle w:val="a6"/>
        <w:spacing w:line="300" w:lineRule="exact"/>
        <w:ind w:leftChars="0" w:left="0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5.</w:t>
      </w:r>
      <w:r w:rsidR="000D7F54" w:rsidRPr="003A0AD4">
        <w:rPr>
          <w:rFonts w:ascii="標楷體" w:eastAsia="標楷體" w:hAnsi="標楷體" w:cs="Times New Roman"/>
        </w:rPr>
        <w:t>財產管理系統:保管人可以登入辦理財產及</w:t>
      </w:r>
      <w:proofErr w:type="gramStart"/>
      <w:r w:rsidR="000D7F54" w:rsidRPr="003A0AD4">
        <w:rPr>
          <w:rFonts w:ascii="標楷體" w:eastAsia="標楷體" w:hAnsi="標楷體" w:cs="Times New Roman"/>
        </w:rPr>
        <w:t>非消品</w:t>
      </w:r>
      <w:proofErr w:type="gramEnd"/>
      <w:r w:rsidR="000D7F54" w:rsidRPr="003A0AD4">
        <w:rPr>
          <w:rFonts w:ascii="標楷體" w:eastAsia="標楷體" w:hAnsi="標楷體" w:cs="Times New Roman"/>
        </w:rPr>
        <w:t>移轉、報廢、存放地點變更</w:t>
      </w:r>
      <w:r w:rsidR="006A354F">
        <w:rPr>
          <w:rFonts w:ascii="標楷體" w:eastAsia="標楷體" w:hAnsi="標楷體" w:cs="Times New Roman" w:hint="eastAsia"/>
        </w:rPr>
        <w:t>申請。</w:t>
      </w:r>
    </w:p>
    <w:p w:rsidR="000D7F54" w:rsidRPr="003A0AD4" w:rsidRDefault="00705AB5" w:rsidP="00705AB5">
      <w:pPr>
        <w:pStyle w:val="a6"/>
        <w:spacing w:line="300" w:lineRule="exact"/>
        <w:ind w:leftChars="0" w:left="0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6.</w:t>
      </w:r>
      <w:r w:rsidR="000D7F54" w:rsidRPr="003A0AD4">
        <w:rPr>
          <w:rFonts w:ascii="標楷體" w:eastAsia="標楷體" w:hAnsi="標楷體" w:cs="Times New Roman"/>
        </w:rPr>
        <w:t xml:space="preserve">財產管理系統: </w:t>
      </w:r>
      <w:hyperlink r:id="rId8" w:history="1">
        <w:r w:rsidR="000D7F54" w:rsidRPr="003A0AD4">
          <w:rPr>
            <w:rStyle w:val="a7"/>
            <w:rFonts w:ascii="標楷體" w:eastAsia="標楷體" w:hAnsi="標楷體" w:cs="Times New Roman"/>
          </w:rPr>
          <w:t>http://10.10.10.180/</w:t>
        </w:r>
      </w:hyperlink>
      <w:r w:rsidR="000D7F54" w:rsidRPr="003A0AD4">
        <w:rPr>
          <w:rFonts w:ascii="標楷體" w:eastAsia="標楷體" w:hAnsi="標楷體" w:cs="Times New Roman"/>
        </w:rPr>
        <w:t xml:space="preserve"> </w:t>
      </w:r>
    </w:p>
    <w:p w:rsidR="000D7F54" w:rsidRPr="003A0AD4" w:rsidRDefault="00705AB5" w:rsidP="00010C96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7.</w:t>
      </w:r>
      <w:r w:rsidR="000D7F54" w:rsidRPr="003A0AD4">
        <w:rPr>
          <w:rFonts w:ascii="標楷體" w:eastAsia="標楷體" w:hAnsi="標楷體" w:cs="Times New Roman"/>
        </w:rPr>
        <w:t>帳號:保管人身分證號碼 密碼:系統預設為身分證號碼(可自行更改)</w:t>
      </w:r>
    </w:p>
    <w:p w:rsidR="003A0AD4" w:rsidRDefault="003A0AD4" w:rsidP="003A0AD4">
      <w:pPr>
        <w:spacing w:line="300" w:lineRule="exact"/>
        <w:rPr>
          <w:rFonts w:ascii="標楷體" w:eastAsia="標楷體" w:hAnsi="標楷體" w:cs="Times New Roman"/>
        </w:rPr>
      </w:pPr>
    </w:p>
    <w:p w:rsidR="00D5219B" w:rsidRPr="00083511" w:rsidRDefault="003A0AD4" w:rsidP="003A0AD4">
      <w:pPr>
        <w:spacing w:line="300" w:lineRule="exact"/>
        <w:rPr>
          <w:rFonts w:ascii="標楷體" w:eastAsia="標楷體" w:hAnsi="標楷體" w:cs="Times New Roman"/>
          <w:b/>
        </w:rPr>
      </w:pPr>
      <w:r w:rsidRPr="00083511">
        <w:rPr>
          <w:rFonts w:ascii="標楷體" w:eastAsia="標楷體" w:hAnsi="標楷體" w:cs="Times New Roman" w:hint="eastAsia"/>
          <w:b/>
        </w:rPr>
        <w:t>三、</w:t>
      </w:r>
      <w:r w:rsidR="00010C96" w:rsidRPr="00083511">
        <w:rPr>
          <w:rFonts w:ascii="標楷體" w:eastAsia="標楷體" w:hAnsi="標楷體" w:cs="Times New Roman"/>
          <w:b/>
        </w:rPr>
        <w:t>場地租借</w:t>
      </w:r>
      <w:r w:rsidR="00010C96" w:rsidRPr="00083511">
        <w:rPr>
          <w:rFonts w:ascii="標楷體" w:eastAsia="標楷體" w:hAnsi="標楷體" w:cs="Times New Roman" w:hint="eastAsia"/>
          <w:b/>
        </w:rPr>
        <w:t>注意事項為何？</w:t>
      </w:r>
    </w:p>
    <w:p w:rsidR="00B42538" w:rsidRPr="003A0AD4" w:rsidRDefault="00705AB5" w:rsidP="00705AB5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1.</w:t>
      </w:r>
      <w:r w:rsidR="00D66597" w:rsidRPr="003A0AD4">
        <w:rPr>
          <w:rFonts w:ascii="標楷體" w:eastAsia="標楷體" w:hAnsi="標楷體" w:cs="Times New Roman"/>
        </w:rPr>
        <w:t xml:space="preserve">訂定「場地設備管理使用辦法」以提供不動產之出借、提供利用、出租、委託經營。 </w:t>
      </w:r>
    </w:p>
    <w:p w:rsidR="00B42538" w:rsidRPr="003A0AD4" w:rsidRDefault="00705AB5" w:rsidP="00705AB5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2.</w:t>
      </w:r>
      <w:r w:rsidR="00D66597" w:rsidRPr="003A0AD4">
        <w:rPr>
          <w:rFonts w:ascii="標楷體" w:eastAsia="標楷體" w:hAnsi="標楷體" w:cs="Times New Roman"/>
        </w:rPr>
        <w:t>訂定「場地設備借用收費標準」</w:t>
      </w:r>
      <w:r w:rsidR="00417FDF">
        <w:rPr>
          <w:rFonts w:ascii="標楷體" w:eastAsia="標楷體" w:hAnsi="標楷體" w:cs="Times New Roman"/>
        </w:rPr>
        <w:t>，</w:t>
      </w:r>
      <w:r w:rsidR="003A0AD4">
        <w:rPr>
          <w:rFonts w:ascii="標楷體" w:eastAsia="標楷體" w:hAnsi="標楷體" w:cs="Times New Roman" w:hint="eastAsia"/>
        </w:rPr>
        <w:t>場地</w:t>
      </w:r>
      <w:proofErr w:type="gramStart"/>
      <w:r w:rsidR="003A0AD4">
        <w:rPr>
          <w:rFonts w:ascii="標楷體" w:eastAsia="標楷體" w:hAnsi="標楷體" w:cs="Times New Roman" w:hint="eastAsia"/>
        </w:rPr>
        <w:t>借用均依該</w:t>
      </w:r>
      <w:proofErr w:type="gramEnd"/>
      <w:r w:rsidR="003A0AD4">
        <w:rPr>
          <w:rFonts w:ascii="標楷體" w:eastAsia="標楷體" w:hAnsi="標楷體" w:cs="Times New Roman" w:hint="eastAsia"/>
        </w:rPr>
        <w:t>標準收費。</w:t>
      </w:r>
    </w:p>
    <w:p w:rsidR="00D271D2" w:rsidRPr="003A0AD4" w:rsidRDefault="00D271D2" w:rsidP="00010C96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3.</w:t>
      </w:r>
      <w:r w:rsidR="00814461" w:rsidRPr="003A0AD4">
        <w:rPr>
          <w:rFonts w:ascii="標楷體" w:eastAsia="標楷體" w:hAnsi="標楷體" w:cs="Times New Roman"/>
        </w:rPr>
        <w:t>本校各</w:t>
      </w:r>
      <w:proofErr w:type="gramStart"/>
      <w:r w:rsidR="00814461" w:rsidRPr="003A0AD4">
        <w:rPr>
          <w:rFonts w:ascii="標楷體" w:eastAsia="標楷體" w:hAnsi="標楷體" w:cs="Times New Roman"/>
        </w:rPr>
        <w:t>場地均有管理</w:t>
      </w:r>
      <w:proofErr w:type="gramEnd"/>
      <w:r w:rsidR="00814461" w:rsidRPr="003A0AD4">
        <w:rPr>
          <w:rFonts w:ascii="標楷體" w:eastAsia="標楷體" w:hAnsi="標楷體" w:cs="Times New Roman"/>
        </w:rPr>
        <w:t>辦法，使用前須申請或登記，場地鑰匙亦須事前借用，使用</w:t>
      </w:r>
      <w:r w:rsidR="003A0AD4">
        <w:rPr>
          <w:rFonts w:ascii="標楷體" w:eastAsia="標楷體" w:hAnsi="標楷體" w:cs="Times New Roman" w:hint="eastAsia"/>
        </w:rPr>
        <w:t>單位</w:t>
      </w:r>
    </w:p>
    <w:p w:rsidR="00814461" w:rsidRPr="003A0AD4" w:rsidRDefault="00D271D2" w:rsidP="00010C96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  </w:t>
      </w:r>
      <w:r w:rsidR="00814461" w:rsidRPr="003A0AD4">
        <w:rPr>
          <w:rFonts w:ascii="標楷體" w:eastAsia="標楷體" w:hAnsi="標楷體" w:cs="Times New Roman"/>
        </w:rPr>
        <w:t xml:space="preserve">並負有設備保管及場地整潔維護之責任。 </w:t>
      </w:r>
    </w:p>
    <w:p w:rsidR="00D271D2" w:rsidRPr="003A0AD4" w:rsidRDefault="003A0AD4" w:rsidP="00D271D2">
      <w:pPr>
        <w:pStyle w:val="a6"/>
        <w:spacing w:line="300" w:lineRule="exact"/>
        <w:ind w:leftChars="0" w:left="0"/>
        <w:rPr>
          <w:rFonts w:ascii="標楷體" w:eastAsia="標楷體" w:hAnsi="標楷體" w:cs="Times New Roman"/>
          <w:color w:val="FF0000"/>
        </w:rPr>
      </w:pPr>
      <w:r>
        <w:rPr>
          <w:rFonts w:ascii="標楷體" w:eastAsia="標楷體" w:hAnsi="標楷體" w:cs="Times New Roman" w:hint="eastAsia"/>
          <w:color w:val="FF0000"/>
        </w:rPr>
        <w:t xml:space="preserve">  4.</w:t>
      </w:r>
      <w:r w:rsidR="00814461" w:rsidRPr="003A0AD4">
        <w:rPr>
          <w:rFonts w:ascii="標楷體" w:eastAsia="標楷體" w:hAnsi="標楷體" w:cs="Times New Roman"/>
          <w:color w:val="FF0000"/>
        </w:rPr>
        <w:t>借用之</w:t>
      </w:r>
      <w:proofErr w:type="gramStart"/>
      <w:r w:rsidR="00814461" w:rsidRPr="003A0AD4">
        <w:rPr>
          <w:rFonts w:ascii="標楷體" w:eastAsia="標楷體" w:hAnsi="標楷體" w:cs="Times New Roman"/>
          <w:color w:val="FF0000"/>
        </w:rPr>
        <w:t>場地均有設備</w:t>
      </w:r>
      <w:proofErr w:type="gramEnd"/>
      <w:r w:rsidR="00814461" w:rsidRPr="003A0AD4">
        <w:rPr>
          <w:rFonts w:ascii="標楷體" w:eastAsia="標楷體" w:hAnsi="標楷體" w:cs="Times New Roman"/>
          <w:color w:val="FF0000"/>
        </w:rPr>
        <w:t>操作說明，僅需打開電源即可使用，切勿任意調整設備功能，</w:t>
      </w:r>
      <w:r>
        <w:rPr>
          <w:rFonts w:ascii="標楷體" w:eastAsia="標楷體" w:hAnsi="標楷體" w:cs="Times New Roman" w:hint="eastAsia"/>
          <w:color w:val="FF0000"/>
        </w:rPr>
        <w:t>特</w:t>
      </w:r>
    </w:p>
    <w:p w:rsidR="003A0AD4" w:rsidRDefault="00D271D2" w:rsidP="00D271D2">
      <w:pPr>
        <w:pStyle w:val="a6"/>
        <w:spacing w:line="300" w:lineRule="exact"/>
        <w:ind w:leftChars="0" w:left="0"/>
        <w:rPr>
          <w:rFonts w:ascii="標楷體" w:eastAsia="標楷體" w:hAnsi="標楷體" w:cs="Times New Roman"/>
          <w:color w:val="FF0000"/>
        </w:rPr>
      </w:pPr>
      <w:r w:rsidRPr="003A0AD4">
        <w:rPr>
          <w:rFonts w:ascii="標楷體" w:eastAsia="標楷體" w:hAnsi="標楷體" w:cs="Times New Roman" w:hint="eastAsia"/>
          <w:color w:val="FF0000"/>
        </w:rPr>
        <w:t xml:space="preserve">    </w:t>
      </w:r>
      <w:r w:rsidR="00814461" w:rsidRPr="003A0AD4">
        <w:rPr>
          <w:rFonts w:ascii="標楷體" w:eastAsia="標楷體" w:hAnsi="標楷體" w:cs="Times New Roman"/>
          <w:color w:val="FF0000"/>
        </w:rPr>
        <w:t>別強調借用「理工</w:t>
      </w:r>
      <w:r w:rsidR="003A0AD4">
        <w:rPr>
          <w:rFonts w:ascii="標楷體" w:eastAsia="標楷體" w:hAnsi="標楷體" w:cs="Times New Roman" w:hint="eastAsia"/>
          <w:color w:val="FF0000"/>
        </w:rPr>
        <w:t>三</w:t>
      </w:r>
      <w:r w:rsidR="00814461" w:rsidRPr="003A0AD4">
        <w:rPr>
          <w:rFonts w:ascii="標楷體" w:eastAsia="標楷體" w:hAnsi="標楷體" w:cs="Times New Roman"/>
          <w:color w:val="FF0000"/>
        </w:rPr>
        <w:t>樓會議廳」時，請使用控制面板開關機(各需約5分鐘)，並勿</w:t>
      </w:r>
      <w:r w:rsidR="003A0AD4">
        <w:rPr>
          <w:rFonts w:ascii="標楷體" w:eastAsia="標楷體" w:hAnsi="標楷體" w:cs="Times New Roman" w:hint="eastAsia"/>
          <w:color w:val="FF0000"/>
        </w:rPr>
        <w:t xml:space="preserve">移 </w:t>
      </w:r>
    </w:p>
    <w:p w:rsidR="00814461" w:rsidRDefault="003A0AD4" w:rsidP="00D271D2">
      <w:pPr>
        <w:pStyle w:val="a6"/>
        <w:spacing w:line="300" w:lineRule="exact"/>
        <w:ind w:leftChars="0" w:left="0"/>
        <w:rPr>
          <w:rFonts w:ascii="標楷體" w:eastAsia="標楷體" w:hAnsi="標楷體" w:cs="Times New Roman"/>
          <w:color w:val="FF0000"/>
        </w:rPr>
      </w:pPr>
      <w:r>
        <w:rPr>
          <w:rFonts w:ascii="標楷體" w:eastAsia="標楷體" w:hAnsi="標楷體" w:cs="Times New Roman" w:hint="eastAsia"/>
          <w:color w:val="FF0000"/>
        </w:rPr>
        <w:t xml:space="preserve">    </w:t>
      </w:r>
      <w:r w:rsidR="00814461" w:rsidRPr="003A0AD4">
        <w:rPr>
          <w:rFonts w:ascii="標楷體" w:eastAsia="標楷體" w:hAnsi="標楷體" w:cs="Times New Roman"/>
          <w:color w:val="FF0000"/>
        </w:rPr>
        <w:t xml:space="preserve">動麥克風座，以免接觸線脫落。另陳開蓉會議廳及楊肅斌演講廳禁止飲食。 </w:t>
      </w:r>
    </w:p>
    <w:p w:rsidR="006F225C" w:rsidRPr="003A0AD4" w:rsidRDefault="006F225C" w:rsidP="00D271D2">
      <w:pPr>
        <w:pStyle w:val="a6"/>
        <w:spacing w:line="300" w:lineRule="exact"/>
        <w:ind w:leftChars="0" w:left="0"/>
        <w:rPr>
          <w:rFonts w:ascii="標楷體" w:eastAsia="標楷體" w:hAnsi="標楷體" w:cs="Times New Roman"/>
          <w:color w:val="FF0000"/>
        </w:rPr>
      </w:pPr>
      <w:bookmarkStart w:id="0" w:name="_GoBack"/>
      <w:bookmarkEnd w:id="0"/>
    </w:p>
    <w:p w:rsidR="000D7F54" w:rsidRPr="00083511" w:rsidRDefault="003A0AD4" w:rsidP="003A0AD4">
      <w:pPr>
        <w:spacing w:line="300" w:lineRule="exact"/>
        <w:rPr>
          <w:rFonts w:ascii="標楷體" w:eastAsia="標楷體" w:hAnsi="標楷體" w:cs="Times New Roman"/>
          <w:b/>
        </w:rPr>
      </w:pPr>
      <w:r w:rsidRPr="00083511">
        <w:rPr>
          <w:rFonts w:ascii="標楷體" w:eastAsia="標楷體" w:hAnsi="標楷體" w:cs="Times New Roman" w:hint="eastAsia"/>
          <w:b/>
        </w:rPr>
        <w:t>四、</w:t>
      </w:r>
      <w:r w:rsidR="00E127D6">
        <w:rPr>
          <w:rFonts w:ascii="標楷體" w:eastAsia="標楷體" w:hAnsi="標楷體" w:cs="Times New Roman" w:hint="eastAsia"/>
          <w:b/>
        </w:rPr>
        <w:t>公共</w:t>
      </w:r>
      <w:r w:rsidR="00010C96" w:rsidRPr="00083511">
        <w:rPr>
          <w:rFonts w:ascii="標楷體" w:eastAsia="標楷體" w:hAnsi="標楷體" w:cs="Times New Roman" w:hint="eastAsia"/>
          <w:b/>
        </w:rPr>
        <w:t>物品修繕注意事項為何？</w:t>
      </w:r>
    </w:p>
    <w:p w:rsidR="00D271D2" w:rsidRPr="003A0AD4" w:rsidRDefault="00D271D2" w:rsidP="00D271D2">
      <w:pPr>
        <w:spacing w:line="300" w:lineRule="exact"/>
        <w:rPr>
          <w:rFonts w:ascii="標楷體" w:eastAsia="標楷體" w:hAnsi="標楷體" w:cs="Times New Roman"/>
          <w:color w:val="FF0000"/>
        </w:rPr>
      </w:pPr>
      <w:r w:rsidRPr="003A0AD4">
        <w:rPr>
          <w:rFonts w:ascii="標楷體" w:eastAsia="標楷體" w:hAnsi="標楷體" w:cs="Times New Roman" w:hint="eastAsia"/>
        </w:rPr>
        <w:t xml:space="preserve">  1.</w:t>
      </w:r>
      <w:r w:rsidR="00D66597" w:rsidRPr="003A0AD4">
        <w:rPr>
          <w:rFonts w:ascii="標楷體" w:eastAsia="標楷體" w:hAnsi="標楷體" w:cs="Times New Roman"/>
        </w:rPr>
        <w:t>營</w:t>
      </w:r>
      <w:proofErr w:type="gramStart"/>
      <w:r w:rsidR="00D66597" w:rsidRPr="003A0AD4">
        <w:rPr>
          <w:rFonts w:ascii="標楷體" w:eastAsia="標楷體" w:hAnsi="標楷體" w:cs="Times New Roman"/>
        </w:rPr>
        <w:t>繕</w:t>
      </w:r>
      <w:proofErr w:type="gramEnd"/>
      <w:r w:rsidR="00D66597" w:rsidRPr="003A0AD4">
        <w:rPr>
          <w:rFonts w:ascii="標楷體" w:eastAsia="標楷體" w:hAnsi="標楷體" w:cs="Times New Roman"/>
        </w:rPr>
        <w:t>組</w:t>
      </w:r>
      <w:r w:rsidR="00606B3A" w:rsidRPr="003A0AD4">
        <w:rPr>
          <w:rFonts w:ascii="標楷體" w:eastAsia="標楷體" w:hAnsi="標楷體" w:cs="Times New Roman" w:hint="eastAsia"/>
        </w:rPr>
        <w:t>：</w:t>
      </w:r>
      <w:r w:rsidR="00814461" w:rsidRPr="003A0AD4">
        <w:rPr>
          <w:rFonts w:ascii="標楷體" w:eastAsia="標楷體" w:hAnsi="標楷體" w:cs="Times New Roman"/>
        </w:rPr>
        <w:t>有關</w:t>
      </w:r>
      <w:r w:rsidR="00814461" w:rsidRPr="003A0AD4">
        <w:rPr>
          <w:rFonts w:ascii="標楷體" w:eastAsia="標楷體" w:hAnsi="標楷體" w:cs="Times New Roman"/>
          <w:color w:val="FF0000"/>
        </w:rPr>
        <w:t>冷氣、空調、飲水機、水管、電源、電梯修繕等水電修繕及校園零星</w:t>
      </w:r>
    </w:p>
    <w:p w:rsidR="00814461" w:rsidRPr="003A0AD4" w:rsidRDefault="00D271D2" w:rsidP="00D271D2">
      <w:pPr>
        <w:pStyle w:val="a6"/>
        <w:spacing w:line="300" w:lineRule="exact"/>
        <w:ind w:leftChars="0" w:left="585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  <w:color w:val="FF0000"/>
        </w:rPr>
        <w:t xml:space="preserve">       </w:t>
      </w:r>
      <w:r w:rsidR="00814461" w:rsidRPr="003A0AD4">
        <w:rPr>
          <w:rFonts w:ascii="標楷體" w:eastAsia="標楷體" w:hAnsi="標楷體" w:cs="Times New Roman"/>
          <w:color w:val="FF0000"/>
        </w:rPr>
        <w:t>工程修繕</w:t>
      </w:r>
      <w:r w:rsidR="00814461" w:rsidRPr="003A0AD4">
        <w:rPr>
          <w:rFonts w:ascii="標楷體" w:eastAsia="標楷體" w:hAnsi="標楷體" w:cs="Times New Roman"/>
        </w:rPr>
        <w:t xml:space="preserve">。 </w:t>
      </w:r>
    </w:p>
    <w:p w:rsidR="00814461" w:rsidRPr="003A0AD4" w:rsidRDefault="00D271D2" w:rsidP="00010C96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2.</w:t>
      </w:r>
      <w:r w:rsidR="00D66597" w:rsidRPr="003A0AD4">
        <w:rPr>
          <w:rFonts w:ascii="標楷體" w:eastAsia="標楷體" w:hAnsi="標楷體" w:cs="Times New Roman"/>
        </w:rPr>
        <w:t>事務組</w:t>
      </w:r>
      <w:r w:rsidR="00606B3A" w:rsidRPr="003A0AD4">
        <w:rPr>
          <w:rFonts w:ascii="標楷體" w:eastAsia="標楷體" w:hAnsi="標楷體" w:cs="Times New Roman" w:hint="eastAsia"/>
        </w:rPr>
        <w:t>：</w:t>
      </w:r>
      <w:r w:rsidR="00814461" w:rsidRPr="003A0AD4">
        <w:rPr>
          <w:rFonts w:ascii="標楷體" w:eastAsia="標楷體" w:hAnsi="標楷體" w:cs="Times New Roman"/>
        </w:rPr>
        <w:t>有關</w:t>
      </w:r>
      <w:r w:rsidR="00705AB5" w:rsidRPr="003A0AD4">
        <w:rPr>
          <w:rFonts w:ascii="標楷體" w:eastAsia="標楷體" w:hAnsi="標楷體" w:cs="Times New Roman" w:hint="eastAsia"/>
          <w:color w:val="FF0000"/>
        </w:rPr>
        <w:t>簡易木</w:t>
      </w:r>
      <w:r w:rsidR="00814461" w:rsidRPr="003A0AD4">
        <w:rPr>
          <w:rFonts w:ascii="標楷體" w:eastAsia="標楷體" w:hAnsi="標楷體" w:cs="Times New Roman"/>
          <w:color w:val="FF0000"/>
        </w:rPr>
        <w:t>工</w:t>
      </w:r>
      <w:r w:rsidR="00705AB5" w:rsidRPr="003A0AD4">
        <w:rPr>
          <w:rFonts w:ascii="標楷體" w:eastAsia="標楷體" w:hAnsi="標楷體" w:cs="Times New Roman" w:hint="eastAsia"/>
          <w:color w:val="FF0000"/>
        </w:rPr>
        <w:t>修繕</w:t>
      </w:r>
      <w:r w:rsidR="00814461" w:rsidRPr="003A0AD4">
        <w:rPr>
          <w:rFonts w:ascii="標楷體" w:eastAsia="標楷體" w:hAnsi="標楷體" w:cs="Times New Roman"/>
          <w:color w:val="FF0000"/>
        </w:rPr>
        <w:t>、門窗修繕及</w:t>
      </w:r>
      <w:r w:rsidR="00010C96" w:rsidRPr="003A0AD4">
        <w:rPr>
          <w:rFonts w:ascii="標楷體" w:eastAsia="標楷體" w:hAnsi="標楷體" w:cs="Times New Roman" w:hint="eastAsia"/>
          <w:color w:val="FF0000"/>
        </w:rPr>
        <w:t>公共區域</w:t>
      </w:r>
      <w:r w:rsidR="00814461" w:rsidRPr="003A0AD4">
        <w:rPr>
          <w:rFonts w:ascii="標楷體" w:eastAsia="標楷體" w:hAnsi="標楷體" w:cs="Times New Roman"/>
          <w:color w:val="FF0000"/>
        </w:rPr>
        <w:t>環境清潔等</w:t>
      </w:r>
      <w:r w:rsidR="00814461" w:rsidRPr="003A0AD4">
        <w:rPr>
          <w:rFonts w:ascii="標楷體" w:eastAsia="標楷體" w:hAnsi="標楷體" w:cs="Times New Roman"/>
        </w:rPr>
        <w:t xml:space="preserve">。 </w:t>
      </w:r>
    </w:p>
    <w:p w:rsidR="00814461" w:rsidRPr="003A0AD4" w:rsidRDefault="00D271D2" w:rsidP="00010C96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3.</w:t>
      </w:r>
      <w:r w:rsidR="00D66597" w:rsidRPr="003A0AD4">
        <w:rPr>
          <w:rFonts w:ascii="標楷體" w:eastAsia="標楷體" w:hAnsi="標楷體" w:cs="Times New Roman"/>
        </w:rPr>
        <w:t>環安中心</w:t>
      </w:r>
      <w:r w:rsidR="00606B3A" w:rsidRPr="003A0AD4">
        <w:rPr>
          <w:rFonts w:ascii="標楷體" w:eastAsia="標楷體" w:hAnsi="標楷體" w:cs="Times New Roman" w:hint="eastAsia"/>
        </w:rPr>
        <w:t>：</w:t>
      </w:r>
      <w:r w:rsidR="00814461" w:rsidRPr="003A0AD4">
        <w:rPr>
          <w:rFonts w:ascii="標楷體" w:eastAsia="標楷體" w:hAnsi="標楷體" w:cs="Times New Roman"/>
        </w:rPr>
        <w:t>有關</w:t>
      </w:r>
      <w:r w:rsidR="00814461" w:rsidRPr="003A0AD4">
        <w:rPr>
          <w:rFonts w:ascii="標楷體" w:eastAsia="標楷體" w:hAnsi="標楷體" w:cs="Times New Roman"/>
          <w:color w:val="FF0000"/>
        </w:rPr>
        <w:t>消防設備之修繕</w:t>
      </w:r>
      <w:r w:rsidR="00814461" w:rsidRPr="003A0AD4">
        <w:rPr>
          <w:rFonts w:ascii="標楷體" w:eastAsia="標楷體" w:hAnsi="標楷體" w:cs="Times New Roman"/>
        </w:rPr>
        <w:t xml:space="preserve">，如緊急照明燈、滅火器、消防栓等。 </w:t>
      </w:r>
    </w:p>
    <w:p w:rsidR="00D271D2" w:rsidRPr="003A0AD4" w:rsidRDefault="00D271D2" w:rsidP="00010C96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</w:t>
      </w:r>
      <w:r w:rsidR="00814461" w:rsidRPr="003A0AD4">
        <w:rPr>
          <w:rFonts w:ascii="標楷體" w:eastAsia="標楷體" w:hAnsi="標楷體" w:cs="Times New Roman"/>
        </w:rPr>
        <w:t>如有以上維修項目，請填妥修繕單後送至相關單位處理，修繕單請自行至總務處網頁</w:t>
      </w:r>
    </w:p>
    <w:p w:rsidR="003A0AD4" w:rsidRDefault="00D271D2" w:rsidP="003A0AD4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</w:t>
      </w:r>
      <w:r w:rsidR="00814461" w:rsidRPr="003A0AD4">
        <w:rPr>
          <w:rFonts w:ascii="標楷體" w:eastAsia="標楷體" w:hAnsi="標楷體" w:cs="Times New Roman"/>
        </w:rPr>
        <w:t xml:space="preserve">中下載。 </w:t>
      </w:r>
    </w:p>
    <w:p w:rsidR="00814461" w:rsidRPr="00083511" w:rsidRDefault="003A0AD4" w:rsidP="003A0AD4">
      <w:pPr>
        <w:spacing w:line="300" w:lineRule="exact"/>
        <w:rPr>
          <w:rFonts w:ascii="標楷體" w:eastAsia="標楷體" w:hAnsi="標楷體" w:cs="Times New Roman"/>
          <w:b/>
        </w:rPr>
      </w:pPr>
      <w:r w:rsidRPr="00083511">
        <w:rPr>
          <w:rFonts w:ascii="標楷體" w:eastAsia="標楷體" w:hAnsi="標楷體" w:cs="Times New Roman" w:hint="eastAsia"/>
          <w:b/>
        </w:rPr>
        <w:t>五、</w:t>
      </w:r>
      <w:r w:rsidR="00010C96" w:rsidRPr="00083511">
        <w:rPr>
          <w:rFonts w:ascii="標楷體" w:eastAsia="標楷體" w:hAnsi="標楷體" w:cs="Times New Roman"/>
          <w:b/>
        </w:rPr>
        <w:t>採購業務</w:t>
      </w:r>
      <w:r w:rsidR="00010C96" w:rsidRPr="00083511">
        <w:rPr>
          <w:rFonts w:ascii="標楷體" w:eastAsia="標楷體" w:hAnsi="標楷體" w:cs="Times New Roman" w:hint="eastAsia"/>
          <w:b/>
        </w:rPr>
        <w:t>注意事項為何？</w:t>
      </w:r>
    </w:p>
    <w:p w:rsidR="007A096D" w:rsidRPr="003A0AD4" w:rsidRDefault="00D271D2" w:rsidP="00D271D2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hint="eastAsia"/>
        </w:rPr>
        <w:t xml:space="preserve">  1.</w:t>
      </w:r>
      <w:hyperlink r:id="rId9" w:history="1">
        <w:r w:rsidR="00D66597" w:rsidRPr="003A0AD4">
          <w:rPr>
            <w:rStyle w:val="a7"/>
            <w:rFonts w:ascii="標楷體" w:eastAsia="標楷體" w:hAnsi="標楷體" w:cs="Times New Roman"/>
          </w:rPr>
          <w:t>共同供應契約採購</w:t>
        </w:r>
      </w:hyperlink>
      <w:r w:rsidR="00D66597" w:rsidRPr="003A0AD4">
        <w:rPr>
          <w:rFonts w:ascii="標楷體" w:eastAsia="標楷體" w:hAnsi="標楷體" w:cs="Times New Roman"/>
        </w:rPr>
        <w:t xml:space="preserve"> </w:t>
      </w:r>
      <w:r w:rsidR="007A096D" w:rsidRPr="003A0AD4">
        <w:rPr>
          <w:rFonts w:ascii="標楷體" w:eastAsia="標楷體" w:hAnsi="標楷體" w:cs="Times New Roman"/>
        </w:rPr>
        <w:t>(網址: ttp://web.pcc.gov.tw/pishtml/</w:t>
      </w:r>
      <w:proofErr w:type="gramStart"/>
      <w:r w:rsidR="007A096D" w:rsidRPr="003A0AD4">
        <w:rPr>
          <w:rFonts w:ascii="標楷體" w:eastAsia="標楷體" w:hAnsi="標楷體" w:cs="Times New Roman"/>
        </w:rPr>
        <w:t>pisindex.html )</w:t>
      </w:r>
      <w:proofErr w:type="gramEnd"/>
      <w:r w:rsidR="007A096D" w:rsidRPr="003A0AD4">
        <w:rPr>
          <w:rFonts w:ascii="標楷體" w:eastAsia="標楷體" w:hAnsi="標楷體" w:cs="Times New Roman"/>
        </w:rPr>
        <w:t xml:space="preserve"> </w:t>
      </w:r>
    </w:p>
    <w:p w:rsidR="00D271D2" w:rsidRPr="003A0AD4" w:rsidRDefault="00D271D2" w:rsidP="00D271D2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hint="eastAsia"/>
        </w:rPr>
        <w:t xml:space="preserve">  2.</w:t>
      </w:r>
      <w:hyperlink r:id="rId10" w:history="1">
        <w:r w:rsidR="00D66597" w:rsidRPr="003A0AD4">
          <w:rPr>
            <w:rStyle w:val="a7"/>
            <w:rFonts w:ascii="標楷體" w:eastAsia="標楷體" w:hAnsi="標楷體" w:cs="Times New Roman"/>
          </w:rPr>
          <w:t>優先採購身心障礙團體生產物品及服務</w:t>
        </w:r>
      </w:hyperlink>
      <w:r w:rsidR="00D66597" w:rsidRPr="003A0AD4">
        <w:rPr>
          <w:rFonts w:ascii="標楷體" w:eastAsia="標楷體" w:hAnsi="標楷體" w:cs="Times New Roman"/>
        </w:rPr>
        <w:t xml:space="preserve"> </w:t>
      </w:r>
      <w:r w:rsidR="007A096D" w:rsidRPr="003A0AD4">
        <w:rPr>
          <w:rFonts w:ascii="標楷體" w:eastAsia="標楷體" w:hAnsi="標楷體" w:cs="Times New Roman"/>
        </w:rPr>
        <w:t>(網址：</w:t>
      </w:r>
      <w:r w:rsidRPr="003A0AD4">
        <w:rPr>
          <w:rFonts w:ascii="標楷體" w:eastAsia="標楷體" w:hAnsi="標楷體" w:cs="Times New Roman" w:hint="eastAsia"/>
        </w:rPr>
        <w:t xml:space="preserve"> </w:t>
      </w:r>
    </w:p>
    <w:p w:rsidR="007A096D" w:rsidRPr="003A0AD4" w:rsidRDefault="00D271D2" w:rsidP="00D271D2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  </w:t>
      </w:r>
      <w:r w:rsidR="007A096D" w:rsidRPr="003A0AD4">
        <w:rPr>
          <w:rFonts w:ascii="標楷體" w:eastAsia="標楷體" w:hAnsi="標楷體" w:cs="Times New Roman"/>
        </w:rPr>
        <w:t>http://ptp.moi.gov.tw/web2.0/GetPassword_BKH.php)</w:t>
      </w:r>
    </w:p>
    <w:p w:rsidR="007A096D" w:rsidRPr="003A0AD4" w:rsidRDefault="00D271D2" w:rsidP="00D271D2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hint="eastAsia"/>
        </w:rPr>
        <w:t xml:space="preserve">  3.</w:t>
      </w:r>
      <w:hyperlink r:id="rId11" w:history="1">
        <w:r w:rsidR="00D66597" w:rsidRPr="003A0AD4">
          <w:rPr>
            <w:rStyle w:val="a7"/>
            <w:rFonts w:ascii="標楷體" w:eastAsia="標楷體" w:hAnsi="標楷體" w:cs="Times New Roman"/>
          </w:rPr>
          <w:t>綠色採購</w:t>
        </w:r>
      </w:hyperlink>
      <w:r w:rsidR="00D66597" w:rsidRPr="003A0AD4">
        <w:rPr>
          <w:rFonts w:ascii="標楷體" w:eastAsia="標楷體" w:hAnsi="標楷體" w:cs="Times New Roman"/>
        </w:rPr>
        <w:t>：綠色商品查詢</w:t>
      </w:r>
      <w:r w:rsidR="00E44EEF" w:rsidRPr="003A0AD4">
        <w:rPr>
          <w:rFonts w:ascii="標楷體" w:eastAsia="標楷體" w:hAnsi="標楷體" w:cs="Times New Roman" w:hint="eastAsia"/>
        </w:rPr>
        <w:t xml:space="preserve"> </w:t>
      </w:r>
      <w:r w:rsidR="007A096D" w:rsidRPr="003A0AD4">
        <w:rPr>
          <w:rFonts w:ascii="標楷體" w:eastAsia="標楷體" w:hAnsi="標楷體" w:cs="Times New Roman"/>
        </w:rPr>
        <w:t xml:space="preserve">(網址:  </w:t>
      </w:r>
      <w:hyperlink r:id="rId12" w:history="1">
        <w:r w:rsidR="007A096D" w:rsidRPr="003A0AD4">
          <w:rPr>
            <w:rStyle w:val="a7"/>
            <w:rFonts w:ascii="標楷體" w:eastAsia="標楷體" w:hAnsi="標楷體" w:cs="Times New Roman"/>
          </w:rPr>
          <w:t>http://greenliving.epa.gov.tw/GreenLife/</w:t>
        </w:r>
      </w:hyperlink>
      <w:r w:rsidR="007A096D" w:rsidRPr="003A0AD4">
        <w:rPr>
          <w:rFonts w:ascii="標楷體" w:eastAsia="標楷體" w:hAnsi="標楷體" w:cs="Times New Roman"/>
        </w:rPr>
        <w:t>)</w:t>
      </w:r>
    </w:p>
    <w:p w:rsidR="00D271D2" w:rsidRPr="003A0AD4" w:rsidRDefault="00D271D2" w:rsidP="00010C96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  <w:b/>
          <w:bCs/>
        </w:rPr>
        <w:t xml:space="preserve"> </w:t>
      </w:r>
      <w:r w:rsidRPr="00083511">
        <w:rPr>
          <w:rFonts w:ascii="標楷體" w:eastAsia="標楷體" w:hAnsi="標楷體" w:cs="Times New Roman" w:hint="eastAsia"/>
          <w:bCs/>
        </w:rPr>
        <w:t xml:space="preserve">  </w:t>
      </w:r>
      <w:proofErr w:type="gramStart"/>
      <w:r w:rsidR="007A096D" w:rsidRPr="00083511">
        <w:rPr>
          <w:rFonts w:ascii="標楷體" w:eastAsia="標楷體" w:hAnsi="標楷體" w:cs="Times New Roman"/>
          <w:bCs/>
        </w:rPr>
        <w:t>註</w:t>
      </w:r>
      <w:proofErr w:type="gramEnd"/>
      <w:r w:rsidR="007A096D" w:rsidRPr="00083511">
        <w:rPr>
          <w:rFonts w:ascii="標楷體" w:eastAsia="標楷體" w:hAnsi="標楷體" w:cs="Times New Roman"/>
          <w:bCs/>
        </w:rPr>
        <w:t>:指定採購之項目應採購具環保標章產品</w:t>
      </w:r>
      <w:r w:rsidR="007A096D" w:rsidRPr="00083511">
        <w:rPr>
          <w:rFonts w:ascii="標楷體" w:eastAsia="標楷體" w:hAnsi="標楷體" w:cs="Times New Roman"/>
        </w:rPr>
        <w:t>(相關訊</w:t>
      </w:r>
      <w:r w:rsidR="007A096D" w:rsidRPr="003A0AD4">
        <w:rPr>
          <w:rFonts w:ascii="標楷體" w:eastAsia="標楷體" w:hAnsi="標楷體" w:cs="Times New Roman"/>
        </w:rPr>
        <w:t>息：</w:t>
      </w:r>
      <w:r w:rsidRPr="003A0AD4">
        <w:rPr>
          <w:rFonts w:ascii="標楷體" w:eastAsia="標楷體" w:hAnsi="標楷體" w:cs="Times New Roman" w:hint="eastAsia"/>
        </w:rPr>
        <w:t xml:space="preserve">  </w:t>
      </w:r>
    </w:p>
    <w:p w:rsidR="003A0AD4" w:rsidRDefault="00D271D2" w:rsidP="00010C96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  </w:t>
      </w:r>
      <w:hyperlink r:id="rId13" w:history="1">
        <w:r w:rsidR="003A0AD4" w:rsidRPr="001705E3">
          <w:rPr>
            <w:rStyle w:val="a7"/>
            <w:rFonts w:ascii="標楷體" w:eastAsia="標楷體" w:hAnsi="標楷體" w:cs="Times New Roman"/>
          </w:rPr>
          <w:t>http://greenliving.epa.gov.tw/GreenLife/info/consume/green-consume-3.aspx</w:t>
        </w:r>
      </w:hyperlink>
    </w:p>
    <w:p w:rsidR="007A096D" w:rsidRPr="003A0AD4" w:rsidRDefault="003A0AD4" w:rsidP="00010C96">
      <w:pPr>
        <w:spacing w:line="300" w:lineRule="exac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</w:t>
      </w:r>
      <w:r w:rsidR="007A096D" w:rsidRPr="003A0AD4">
        <w:rPr>
          <w:rFonts w:ascii="標楷體" w:eastAsia="標楷體" w:hAnsi="標楷體" w:cs="Times New Roman"/>
        </w:rPr>
        <w:t>查詢。)</w:t>
      </w:r>
    </w:p>
    <w:p w:rsidR="007A096D" w:rsidRPr="003A0AD4" w:rsidRDefault="00D271D2" w:rsidP="00010C96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4.</w:t>
      </w:r>
      <w:r w:rsidR="007A096D" w:rsidRPr="003A0AD4">
        <w:rPr>
          <w:rFonts w:ascii="標楷體" w:eastAsia="標楷體" w:hAnsi="標楷體" w:cs="Times New Roman"/>
        </w:rPr>
        <w:t>一般採購作業注意事項:</w:t>
      </w:r>
    </w:p>
    <w:p w:rsidR="00B42538" w:rsidRPr="003A0AD4" w:rsidRDefault="00D271D2" w:rsidP="00D271D2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 ◎</w:t>
      </w:r>
      <w:r w:rsidR="00D66597" w:rsidRPr="003A0AD4">
        <w:rPr>
          <w:rFonts w:ascii="標楷體" w:eastAsia="標楷體" w:hAnsi="標楷體" w:cs="Times New Roman"/>
        </w:rPr>
        <w:t xml:space="preserve">採購金額達10萬元以上-由總務單位辦理招標。 </w:t>
      </w:r>
    </w:p>
    <w:p w:rsidR="00B42538" w:rsidRPr="003A0AD4" w:rsidRDefault="00D271D2" w:rsidP="00D271D2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 ◎</w:t>
      </w:r>
      <w:r w:rsidR="00D66597" w:rsidRPr="003A0AD4">
        <w:rPr>
          <w:rFonts w:ascii="標楷體" w:eastAsia="標楷體" w:hAnsi="標楷體" w:cs="Times New Roman"/>
        </w:rPr>
        <w:t>採購金額為10萬元以下~1萬元以上-請購單位自行辦理；先提請</w:t>
      </w:r>
      <w:proofErr w:type="gramStart"/>
      <w:r w:rsidR="00D66597" w:rsidRPr="003A0AD4">
        <w:rPr>
          <w:rFonts w:ascii="標楷體" w:eastAsia="標楷體" w:hAnsi="標楷體" w:cs="Times New Roman"/>
        </w:rPr>
        <w:t>購單奉核</w:t>
      </w:r>
      <w:proofErr w:type="gramEnd"/>
      <w:r w:rsidR="00D66597" w:rsidRPr="003A0AD4">
        <w:rPr>
          <w:rFonts w:ascii="標楷體" w:eastAsia="標楷體" w:hAnsi="標楷體" w:cs="Times New Roman"/>
        </w:rPr>
        <w:t>後再</w:t>
      </w:r>
      <w:r w:rsidR="003A0AD4">
        <w:rPr>
          <w:rFonts w:ascii="標楷體" w:eastAsia="標楷體" w:hAnsi="標楷體" w:cs="Times New Roman" w:hint="eastAsia"/>
        </w:rPr>
        <w:t>採</w:t>
      </w:r>
      <w:r w:rsidR="00D66597" w:rsidRPr="003A0AD4">
        <w:rPr>
          <w:rFonts w:ascii="標楷體" w:eastAsia="標楷體" w:hAnsi="標楷體" w:cs="Times New Roman"/>
        </w:rPr>
        <w:t xml:space="preserve">購。 </w:t>
      </w:r>
    </w:p>
    <w:p w:rsidR="00B42538" w:rsidRPr="003A0AD4" w:rsidRDefault="00D271D2" w:rsidP="00D271D2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</w:rPr>
        <w:t xml:space="preserve">   </w:t>
      </w:r>
      <w:r w:rsidR="003A0AD4" w:rsidRPr="003A0AD4">
        <w:rPr>
          <w:rFonts w:ascii="標楷體" w:eastAsia="標楷體" w:hAnsi="標楷體" w:cs="Times New Roman" w:hint="eastAsia"/>
        </w:rPr>
        <w:t>◎</w:t>
      </w:r>
      <w:r w:rsidR="00D66597" w:rsidRPr="003A0AD4">
        <w:rPr>
          <w:rFonts w:ascii="標楷體" w:eastAsia="標楷體" w:hAnsi="標楷體" w:cs="Times New Roman"/>
        </w:rPr>
        <w:t xml:space="preserve">採購金額為1萬元以下-可先行購買並請由請購單位辦理直接核銷。 </w:t>
      </w:r>
    </w:p>
    <w:p w:rsidR="007A096D" w:rsidRPr="003A0AD4" w:rsidRDefault="00D271D2" w:rsidP="00D271D2">
      <w:pPr>
        <w:spacing w:line="300" w:lineRule="exact"/>
        <w:rPr>
          <w:rFonts w:ascii="標楷體" w:eastAsia="標楷體" w:hAnsi="標楷體" w:cs="Times New Roman"/>
        </w:rPr>
      </w:pPr>
      <w:r w:rsidRPr="003A0AD4">
        <w:rPr>
          <w:rFonts w:ascii="標楷體" w:eastAsia="標楷體" w:hAnsi="標楷體" w:cs="Times New Roman" w:hint="eastAsia"/>
          <w:color w:val="FF0000"/>
        </w:rPr>
        <w:t xml:space="preserve">   </w:t>
      </w:r>
      <w:r w:rsidR="00D66597" w:rsidRPr="003A0AD4">
        <w:rPr>
          <w:rFonts w:ascii="標楷體" w:eastAsia="標楷體" w:hAnsi="標楷體" w:cs="Times New Roman"/>
          <w:color w:val="FF0000"/>
        </w:rPr>
        <w:t xml:space="preserve">若採購金額達10萬元以上，請勿以小額分批採購(10萬元以下) </w:t>
      </w:r>
    </w:p>
    <w:sectPr w:rsidR="007A096D" w:rsidRPr="003A0AD4" w:rsidSect="003A0AD4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7DC" w:rsidRDefault="004B07DC" w:rsidP="00814461">
      <w:r>
        <w:separator/>
      </w:r>
    </w:p>
  </w:endnote>
  <w:endnote w:type="continuationSeparator" w:id="0">
    <w:p w:rsidR="004B07DC" w:rsidRDefault="004B07DC" w:rsidP="0081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7DC" w:rsidRDefault="004B07DC" w:rsidP="00814461">
      <w:r>
        <w:separator/>
      </w:r>
    </w:p>
  </w:footnote>
  <w:footnote w:type="continuationSeparator" w:id="0">
    <w:p w:rsidR="004B07DC" w:rsidRDefault="004B07DC" w:rsidP="00814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9E6"/>
    <w:multiLevelType w:val="hybridMultilevel"/>
    <w:tmpl w:val="0CAC7CEE"/>
    <w:lvl w:ilvl="0" w:tplc="3E68A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228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2CAA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3A7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C231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8283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E69D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3435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8068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00948"/>
    <w:multiLevelType w:val="hybridMultilevel"/>
    <w:tmpl w:val="D21E6E0A"/>
    <w:lvl w:ilvl="0" w:tplc="091233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6F3A9D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44C1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246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301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261A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AB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883E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C2E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F595F"/>
    <w:multiLevelType w:val="hybridMultilevel"/>
    <w:tmpl w:val="A864B836"/>
    <w:lvl w:ilvl="0" w:tplc="9F4C949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366EE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40A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B0A65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1A018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3E4B7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F4B48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B28D2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6C7B1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FD4446"/>
    <w:multiLevelType w:val="hybridMultilevel"/>
    <w:tmpl w:val="F6C212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933866"/>
    <w:multiLevelType w:val="hybridMultilevel"/>
    <w:tmpl w:val="BA1090B4"/>
    <w:lvl w:ilvl="0" w:tplc="C0C6E9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82AD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904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3E6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6221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F4D4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18B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61E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89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8C0B9A"/>
    <w:multiLevelType w:val="hybridMultilevel"/>
    <w:tmpl w:val="DF9AC5F8"/>
    <w:lvl w:ilvl="0" w:tplc="AB2C6922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6">
    <w:nsid w:val="186A4F3B"/>
    <w:multiLevelType w:val="hybridMultilevel"/>
    <w:tmpl w:val="C00887FE"/>
    <w:lvl w:ilvl="0" w:tplc="B420B1B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ACC5C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40D93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A2C42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6AF7E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347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9E1F5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B8849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835D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DA7F7D"/>
    <w:multiLevelType w:val="hybridMultilevel"/>
    <w:tmpl w:val="B770D554"/>
    <w:lvl w:ilvl="0" w:tplc="803842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F2C0FA9"/>
    <w:multiLevelType w:val="hybridMultilevel"/>
    <w:tmpl w:val="1F7E8536"/>
    <w:lvl w:ilvl="0" w:tplc="091233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A8A683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F285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224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60DC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440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D660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3673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B6D4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4D62A8"/>
    <w:multiLevelType w:val="hybridMultilevel"/>
    <w:tmpl w:val="1110EDEC"/>
    <w:lvl w:ilvl="0" w:tplc="1ACC7B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8E62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A7F5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8AB26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F21BD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7E0E5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C87D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781E8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F80CE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F485E"/>
    <w:multiLevelType w:val="hybridMultilevel"/>
    <w:tmpl w:val="2920295C"/>
    <w:lvl w:ilvl="0" w:tplc="F1083E4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8C808618" w:tentative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CE809482" w:tentative="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ECF28604" w:tentative="1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D1DA2686" w:tentative="1">
      <w:start w:val="1"/>
      <w:numFmt w:val="bullet"/>
      <w:lvlText w:val="□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49C6B17C" w:tentative="1">
      <w:start w:val="1"/>
      <w:numFmt w:val="bullet"/>
      <w:lvlText w:val="□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904F1A4" w:tentative="1">
      <w:start w:val="1"/>
      <w:numFmt w:val="bullet"/>
      <w:lvlText w:val="□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A8567AD8" w:tentative="1">
      <w:start w:val="1"/>
      <w:numFmt w:val="bullet"/>
      <w:lvlText w:val="□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636F21A" w:tentative="1">
      <w:start w:val="1"/>
      <w:numFmt w:val="bullet"/>
      <w:lvlText w:val="□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1">
    <w:nsid w:val="25F31117"/>
    <w:multiLevelType w:val="hybridMultilevel"/>
    <w:tmpl w:val="4BEE4314"/>
    <w:lvl w:ilvl="0" w:tplc="F0EC2C5C">
      <w:start w:val="3"/>
      <w:numFmt w:val="taiwaneseCountingThousand"/>
      <w:lvlText w:val="%1、"/>
      <w:lvlJc w:val="left"/>
      <w:pPr>
        <w:ind w:left="480" w:hanging="48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B7277B3"/>
    <w:multiLevelType w:val="hybridMultilevel"/>
    <w:tmpl w:val="B0E49E20"/>
    <w:lvl w:ilvl="0" w:tplc="C3FC2ED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C697C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56B1C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4A6A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46C52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CE0D4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D8959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BC32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12929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F928B5"/>
    <w:multiLevelType w:val="hybridMultilevel"/>
    <w:tmpl w:val="D74896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977C0B"/>
    <w:multiLevelType w:val="hybridMultilevel"/>
    <w:tmpl w:val="0F382876"/>
    <w:lvl w:ilvl="0" w:tplc="A724848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0C80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B8A3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269C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F05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E71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BC28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1EDF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A2FA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0C3538"/>
    <w:multiLevelType w:val="hybridMultilevel"/>
    <w:tmpl w:val="6DCEFBF8"/>
    <w:lvl w:ilvl="0" w:tplc="2D4C464E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16">
    <w:nsid w:val="3F1F3D9C"/>
    <w:multiLevelType w:val="hybridMultilevel"/>
    <w:tmpl w:val="80CC9268"/>
    <w:lvl w:ilvl="0" w:tplc="1A4EA8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46DC9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7252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505C5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4010A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381A2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AEFCE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9CDCB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38D2A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2121D5"/>
    <w:multiLevelType w:val="hybridMultilevel"/>
    <w:tmpl w:val="2E12E0E4"/>
    <w:lvl w:ilvl="0" w:tplc="F33AB468">
      <w:start w:val="1"/>
      <w:numFmt w:val="bullet"/>
      <w:lvlText w:val="☆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4AB36C00"/>
    <w:multiLevelType w:val="hybridMultilevel"/>
    <w:tmpl w:val="1A98B24A"/>
    <w:lvl w:ilvl="0" w:tplc="09520340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19">
    <w:nsid w:val="50300B47"/>
    <w:multiLevelType w:val="hybridMultilevel"/>
    <w:tmpl w:val="ADF29322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AE0038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5A4BE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80C2C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70D35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B03CB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25CF27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BC7F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DEEF9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50D41676"/>
    <w:multiLevelType w:val="hybridMultilevel"/>
    <w:tmpl w:val="E026C46C"/>
    <w:lvl w:ilvl="0" w:tplc="FF5ADE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7ED3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2E07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62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E2C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DEF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1CE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CB1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9E1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25CE4"/>
    <w:multiLevelType w:val="hybridMultilevel"/>
    <w:tmpl w:val="6324B2E0"/>
    <w:lvl w:ilvl="0" w:tplc="81B6B3EE">
      <w:start w:val="5"/>
      <w:numFmt w:val="taiwaneseCountingThousand"/>
      <w:lvlText w:val="%1、"/>
      <w:lvlJc w:val="left"/>
      <w:pPr>
        <w:ind w:left="480" w:hanging="480"/>
      </w:pPr>
      <w:rPr>
        <w:rFonts w:hAnsiTheme="minorEastAsia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32B4E64"/>
    <w:multiLevelType w:val="hybridMultilevel"/>
    <w:tmpl w:val="0A2A6908"/>
    <w:lvl w:ilvl="0" w:tplc="F5F68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33842EE"/>
    <w:multiLevelType w:val="hybridMultilevel"/>
    <w:tmpl w:val="C1F68D62"/>
    <w:lvl w:ilvl="0" w:tplc="83F27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25F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B0FB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C0B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4E2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9E26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7835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2887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2CB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9136C2"/>
    <w:multiLevelType w:val="hybridMultilevel"/>
    <w:tmpl w:val="C380C2C4"/>
    <w:lvl w:ilvl="0" w:tplc="798A44D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84D22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AC060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9034E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04814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B00EB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F8B13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329E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9698D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367715"/>
    <w:multiLevelType w:val="hybridMultilevel"/>
    <w:tmpl w:val="7310AC00"/>
    <w:lvl w:ilvl="0" w:tplc="3EFA56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A472434"/>
    <w:multiLevelType w:val="hybridMultilevel"/>
    <w:tmpl w:val="1022688C"/>
    <w:lvl w:ilvl="0" w:tplc="589E3B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F68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3CE0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FC7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78EB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8CC3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565D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41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FA0D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F754FF"/>
    <w:multiLevelType w:val="hybridMultilevel"/>
    <w:tmpl w:val="C62CF832"/>
    <w:lvl w:ilvl="0" w:tplc="091233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D46E18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2C84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6E1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420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B2C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BE5D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2E4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BCEC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66002D"/>
    <w:multiLevelType w:val="hybridMultilevel"/>
    <w:tmpl w:val="DDF0E28E"/>
    <w:lvl w:ilvl="0" w:tplc="0952CF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CADB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1E9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8C7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BADC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8CB4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A47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D096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7E7E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5556D5"/>
    <w:multiLevelType w:val="hybridMultilevel"/>
    <w:tmpl w:val="C7EAEC6E"/>
    <w:lvl w:ilvl="0" w:tplc="B6C6393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7265E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46D7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DAB62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12C74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C6D4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6E9B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66875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2831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E060E2"/>
    <w:multiLevelType w:val="hybridMultilevel"/>
    <w:tmpl w:val="ACB08E98"/>
    <w:lvl w:ilvl="0" w:tplc="3EFA56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FFCE2216">
      <w:start w:val="1"/>
      <w:numFmt w:val="decimal"/>
      <w:lvlText w:val="(%2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7FE4A28"/>
    <w:multiLevelType w:val="hybridMultilevel"/>
    <w:tmpl w:val="03C4CFC0"/>
    <w:lvl w:ilvl="0" w:tplc="F5F68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92D288E"/>
    <w:multiLevelType w:val="hybridMultilevel"/>
    <w:tmpl w:val="B8C4BE64"/>
    <w:lvl w:ilvl="0" w:tplc="091233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7E365BA6">
      <w:start w:val="4"/>
      <w:numFmt w:val="taiwaneseCountingThousand"/>
      <w:lvlText w:val="%2、"/>
      <w:lvlJc w:val="left"/>
      <w:pPr>
        <w:ind w:left="1560" w:hanging="480"/>
      </w:pPr>
      <w:rPr>
        <w:rFonts w:asciiTheme="minorEastAsia" w:hAnsiTheme="minorEastAsia" w:hint="default"/>
        <w:sz w:val="24"/>
      </w:rPr>
    </w:lvl>
    <w:lvl w:ilvl="2" w:tplc="E47E6F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A01D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85D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FC8E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EFC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D2B8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CA54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D874E8"/>
    <w:multiLevelType w:val="hybridMultilevel"/>
    <w:tmpl w:val="F0DA9072"/>
    <w:lvl w:ilvl="0" w:tplc="091233D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91233DE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70CD3224"/>
    <w:multiLevelType w:val="hybridMultilevel"/>
    <w:tmpl w:val="87FEAB38"/>
    <w:lvl w:ilvl="0" w:tplc="1D3CD3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6848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BE0F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AB4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CE50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883A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7231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CAF8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BECF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8B532C"/>
    <w:multiLevelType w:val="hybridMultilevel"/>
    <w:tmpl w:val="C874994C"/>
    <w:lvl w:ilvl="0" w:tplc="F5F68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4C87931"/>
    <w:multiLevelType w:val="hybridMultilevel"/>
    <w:tmpl w:val="2B1C2B70"/>
    <w:lvl w:ilvl="0" w:tplc="091233D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64A37EE"/>
    <w:multiLevelType w:val="hybridMultilevel"/>
    <w:tmpl w:val="D24892B4"/>
    <w:lvl w:ilvl="0" w:tplc="A556631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16681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3A6B0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61D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FA115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8E070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519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4247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D8BC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021E59"/>
    <w:multiLevelType w:val="hybridMultilevel"/>
    <w:tmpl w:val="1EC49838"/>
    <w:lvl w:ilvl="0" w:tplc="F5F68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0ED944">
      <w:start w:val="1"/>
      <w:numFmt w:val="decimal"/>
      <w:lvlText w:val="(%2)"/>
      <w:lvlJc w:val="left"/>
      <w:pPr>
        <w:ind w:left="785" w:hanging="360"/>
      </w:pPr>
      <w:rPr>
        <w:rFonts w:hint="default"/>
      </w:rPr>
    </w:lvl>
    <w:lvl w:ilvl="2" w:tplc="3ED6F56A">
      <w:start w:val="2"/>
      <w:numFmt w:val="taiwaneseCountingThousand"/>
      <w:lvlText w:val="%3、"/>
      <w:lvlJc w:val="left"/>
      <w:pPr>
        <w:ind w:left="1530" w:hanging="570"/>
      </w:pPr>
      <w:rPr>
        <w:rFonts w:hAnsiTheme="minorEastAsia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F2D2383"/>
    <w:multiLevelType w:val="hybridMultilevel"/>
    <w:tmpl w:val="1F22DB86"/>
    <w:lvl w:ilvl="0" w:tplc="3DFA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64F1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524B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4E00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904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C0E2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5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EF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B68B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"/>
  </w:num>
  <w:num w:numId="3">
    <w:abstractNumId w:val="29"/>
  </w:num>
  <w:num w:numId="4">
    <w:abstractNumId w:val="9"/>
  </w:num>
  <w:num w:numId="5">
    <w:abstractNumId w:val="24"/>
  </w:num>
  <w:num w:numId="6">
    <w:abstractNumId w:val="6"/>
  </w:num>
  <w:num w:numId="7">
    <w:abstractNumId w:val="37"/>
  </w:num>
  <w:num w:numId="8">
    <w:abstractNumId w:val="10"/>
  </w:num>
  <w:num w:numId="9">
    <w:abstractNumId w:val="16"/>
  </w:num>
  <w:num w:numId="10">
    <w:abstractNumId w:val="39"/>
  </w:num>
  <w:num w:numId="11">
    <w:abstractNumId w:val="28"/>
  </w:num>
  <w:num w:numId="12">
    <w:abstractNumId w:val="20"/>
  </w:num>
  <w:num w:numId="13">
    <w:abstractNumId w:val="34"/>
  </w:num>
  <w:num w:numId="14">
    <w:abstractNumId w:val="23"/>
  </w:num>
  <w:num w:numId="15">
    <w:abstractNumId w:val="0"/>
  </w:num>
  <w:num w:numId="16">
    <w:abstractNumId w:val="32"/>
  </w:num>
  <w:num w:numId="17">
    <w:abstractNumId w:val="8"/>
  </w:num>
  <w:num w:numId="18">
    <w:abstractNumId w:val="27"/>
  </w:num>
  <w:num w:numId="19">
    <w:abstractNumId w:val="14"/>
  </w:num>
  <w:num w:numId="20">
    <w:abstractNumId w:val="1"/>
  </w:num>
  <w:num w:numId="21">
    <w:abstractNumId w:val="4"/>
  </w:num>
  <w:num w:numId="22">
    <w:abstractNumId w:val="26"/>
  </w:num>
  <w:num w:numId="23">
    <w:abstractNumId w:val="19"/>
  </w:num>
  <w:num w:numId="24">
    <w:abstractNumId w:val="13"/>
  </w:num>
  <w:num w:numId="25">
    <w:abstractNumId w:val="35"/>
  </w:num>
  <w:num w:numId="26">
    <w:abstractNumId w:val="22"/>
  </w:num>
  <w:num w:numId="27">
    <w:abstractNumId w:val="30"/>
  </w:num>
  <w:num w:numId="28">
    <w:abstractNumId w:val="33"/>
  </w:num>
  <w:num w:numId="29">
    <w:abstractNumId w:val="36"/>
  </w:num>
  <w:num w:numId="30">
    <w:abstractNumId w:val="31"/>
  </w:num>
  <w:num w:numId="31">
    <w:abstractNumId w:val="17"/>
  </w:num>
  <w:num w:numId="32">
    <w:abstractNumId w:val="38"/>
  </w:num>
  <w:num w:numId="33">
    <w:abstractNumId w:val="3"/>
  </w:num>
  <w:num w:numId="34">
    <w:abstractNumId w:val="7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25"/>
  </w:num>
  <w:num w:numId="38">
    <w:abstractNumId w:val="21"/>
  </w:num>
  <w:num w:numId="39">
    <w:abstractNumId w:val="11"/>
  </w:num>
  <w:num w:numId="40">
    <w:abstractNumId w:val="18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6D1E"/>
    <w:rsid w:val="00010C96"/>
    <w:rsid w:val="00083511"/>
    <w:rsid w:val="000C6D89"/>
    <w:rsid w:val="000D7F54"/>
    <w:rsid w:val="000F5DF8"/>
    <w:rsid w:val="001E62BE"/>
    <w:rsid w:val="002867E0"/>
    <w:rsid w:val="00332A06"/>
    <w:rsid w:val="00346829"/>
    <w:rsid w:val="00357E47"/>
    <w:rsid w:val="00396D1E"/>
    <w:rsid w:val="003A0AD4"/>
    <w:rsid w:val="00417FDF"/>
    <w:rsid w:val="00451337"/>
    <w:rsid w:val="00466A1C"/>
    <w:rsid w:val="004847D9"/>
    <w:rsid w:val="004A06DB"/>
    <w:rsid w:val="004B07DC"/>
    <w:rsid w:val="004B220D"/>
    <w:rsid w:val="005374BD"/>
    <w:rsid w:val="005E3D92"/>
    <w:rsid w:val="00606B3A"/>
    <w:rsid w:val="00640A32"/>
    <w:rsid w:val="006A354F"/>
    <w:rsid w:val="006F225C"/>
    <w:rsid w:val="00705AB5"/>
    <w:rsid w:val="0079014A"/>
    <w:rsid w:val="007A096D"/>
    <w:rsid w:val="007E7432"/>
    <w:rsid w:val="007E776E"/>
    <w:rsid w:val="007F4F86"/>
    <w:rsid w:val="007F57D2"/>
    <w:rsid w:val="00814461"/>
    <w:rsid w:val="008263A0"/>
    <w:rsid w:val="008C5782"/>
    <w:rsid w:val="008D2576"/>
    <w:rsid w:val="00902B6C"/>
    <w:rsid w:val="00965CEB"/>
    <w:rsid w:val="009A110B"/>
    <w:rsid w:val="00A82CD0"/>
    <w:rsid w:val="00A94B71"/>
    <w:rsid w:val="00AC0105"/>
    <w:rsid w:val="00B42538"/>
    <w:rsid w:val="00B56291"/>
    <w:rsid w:val="00B83FA1"/>
    <w:rsid w:val="00BB0F20"/>
    <w:rsid w:val="00BC0FC7"/>
    <w:rsid w:val="00BC401E"/>
    <w:rsid w:val="00CD23E5"/>
    <w:rsid w:val="00D271D2"/>
    <w:rsid w:val="00D5219B"/>
    <w:rsid w:val="00D66597"/>
    <w:rsid w:val="00DB0AFA"/>
    <w:rsid w:val="00DD67B6"/>
    <w:rsid w:val="00E127D6"/>
    <w:rsid w:val="00E44EEF"/>
    <w:rsid w:val="00E4665A"/>
    <w:rsid w:val="00E6523D"/>
    <w:rsid w:val="00F84919"/>
    <w:rsid w:val="00FB1F26"/>
    <w:rsid w:val="00FF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B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D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96D1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39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4A06D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uiPriority w:val="34"/>
    <w:qFormat/>
    <w:rsid w:val="00FF2663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FF266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144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1446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144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14461"/>
    <w:rPr>
      <w:sz w:val="20"/>
      <w:szCs w:val="20"/>
    </w:rPr>
  </w:style>
  <w:style w:type="character" w:styleId="ac">
    <w:name w:val="Strong"/>
    <w:basedOn w:val="a0"/>
    <w:uiPriority w:val="22"/>
    <w:qFormat/>
    <w:rsid w:val="007E77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D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96D1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39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4A06D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uiPriority w:val="34"/>
    <w:qFormat/>
    <w:rsid w:val="00FF2663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FF266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144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1446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144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1446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2061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9342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2526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968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31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013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549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9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9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1958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9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8231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1415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7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3118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493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75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194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84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59365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14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289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6583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9790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27345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5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3388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7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94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19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20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2447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3285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056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370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9886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950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51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824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10.10.180/" TargetMode="External"/><Relationship Id="rId13" Type="http://schemas.openxmlformats.org/officeDocument/2006/relationships/hyperlink" Target="http://greenliving.epa.gov.tw/GreenLife/info/consume/green-consume-3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greenliving.epa.gov.tw/GreenLif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reenliving.epa.gov.tw/greenlife/green-life/green-consume-7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tpu.edu.tw/admin/a9/org/a9-2/files/first/new_page_3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ucon.pcc.gov.tw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user</cp:lastModifiedBy>
  <cp:revision>5</cp:revision>
  <cp:lastPrinted>2018-06-06T07:33:00Z</cp:lastPrinted>
  <dcterms:created xsi:type="dcterms:W3CDTF">2018-06-06T07:55:00Z</dcterms:created>
  <dcterms:modified xsi:type="dcterms:W3CDTF">2018-06-06T08:19:00Z</dcterms:modified>
</cp:coreProperties>
</file>